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A6864">
      <w:pPr>
        <w:snapToGrid w:val="0"/>
        <w:jc w:val="center"/>
        <w:textAlignment w:val="baseline"/>
        <w:outlineLvl w:val="0"/>
        <w:rPr>
          <w:rFonts w:ascii="Times New Roman Regular" w:hAnsi="Times New Roman Regular" w:eastAsia="方正小标宋简体" w:cs="Times New Roman Regular"/>
          <w:sz w:val="44"/>
          <w:szCs w:val="44"/>
          <w:lang w:eastAsia="zh-Hans"/>
        </w:rPr>
      </w:pPr>
      <w:r>
        <w:rPr>
          <w:rFonts w:hint="eastAsia" w:ascii="Times New Roman Regular" w:hAnsi="Times New Roman Regular" w:eastAsia="方正小标宋简体" w:cs="Times New Roman"/>
          <w:spacing w:val="-11"/>
          <w:sz w:val="44"/>
          <w:szCs w:val="44"/>
        </w:rPr>
        <w:t>第十九届</w:t>
      </w:r>
      <w:r>
        <w:rPr>
          <w:rFonts w:hint="eastAsia" w:ascii="Times New Roman Regular" w:hAnsi="Times New Roman Regular" w:eastAsia="方正小标宋简体" w:cs="Times New Roman"/>
          <w:spacing w:val="-11"/>
          <w:sz w:val="44"/>
          <w:szCs w:val="44"/>
          <w:lang w:eastAsia="zh-Hans"/>
        </w:rPr>
        <w:t>iCAN</w:t>
      </w:r>
      <w:r>
        <w:rPr>
          <w:rFonts w:hint="eastAsia" w:ascii="Times New Roman Regular" w:hAnsi="Times New Roman Regular" w:eastAsia="方正小标宋简体" w:cs="Times New Roman Regular"/>
          <w:sz w:val="44"/>
          <w:szCs w:val="44"/>
          <w:lang w:eastAsia="zh-Hans"/>
        </w:rPr>
        <w:t>大学生创新创业大赛</w:t>
      </w:r>
    </w:p>
    <w:p w14:paraId="3A63891D">
      <w:pPr>
        <w:snapToGrid w:val="0"/>
        <w:jc w:val="both"/>
        <w:textAlignment w:val="baseline"/>
        <w:rPr>
          <w:rFonts w:ascii="Times New Roman Regular" w:hAnsi="Times New Roman Regular" w:eastAsia="方正小标宋简体" w:cs="Times New Roman Regular"/>
          <w:sz w:val="44"/>
          <w:szCs w:val="44"/>
          <w:lang w:eastAsia="zh-Hans"/>
        </w:rPr>
      </w:pPr>
      <w:r>
        <w:rPr>
          <w:rFonts w:hint="eastAsia" w:ascii="Times New Roman Regular" w:hAnsi="Times New Roman Regular" w:eastAsia="方正小标宋简体" w:cs="Times New Roman Regular"/>
          <w:sz w:val="44"/>
          <w:szCs w:val="44"/>
          <w:lang w:eastAsia="zh-CN"/>
        </w:rPr>
        <w:t>“</w:t>
      </w:r>
      <w:r>
        <w:rPr>
          <w:rFonts w:ascii="Times New Roman Regular" w:hAnsi="Times New Roman Regular" w:eastAsia="方正小标宋简体" w:cs="Times New Roman Regular"/>
          <w:sz w:val="44"/>
          <w:szCs w:val="44"/>
          <w:lang w:eastAsia="zh-Hans"/>
        </w:rPr>
        <w:t>精创杯</w:t>
      </w:r>
      <w:r>
        <w:rPr>
          <w:rFonts w:hint="eastAsia" w:ascii="Times New Roman Regular" w:hAnsi="Times New Roman Regular" w:eastAsia="方正小标宋简体" w:cs="Times New Roman Regular"/>
          <w:sz w:val="44"/>
          <w:szCs w:val="44"/>
          <w:lang w:eastAsia="zh-CN"/>
        </w:rPr>
        <w:t>”</w:t>
      </w:r>
      <w:r>
        <w:rPr>
          <w:rFonts w:hint="eastAsia" w:ascii="Times New Roman Regular" w:hAnsi="Times New Roman Regular" w:eastAsia="方正小标宋简体" w:cs="Times New Roman Regular"/>
          <w:sz w:val="44"/>
          <w:szCs w:val="44"/>
          <w:lang w:val="en-US" w:eastAsia="zh-CN"/>
        </w:rPr>
        <w:t>贵州省</w:t>
      </w:r>
      <w:r>
        <w:rPr>
          <w:rFonts w:ascii="Times New Roman Regular" w:hAnsi="Times New Roman Regular" w:eastAsia="方正小标宋简体" w:cs="Times New Roman Regular"/>
          <w:sz w:val="44"/>
          <w:szCs w:val="44"/>
          <w:lang w:eastAsia="zh-Hans"/>
        </w:rPr>
        <w:t>数字经济决策创新</w:t>
      </w:r>
      <w:r>
        <w:rPr>
          <w:rFonts w:hint="eastAsia" w:ascii="Times New Roman Regular" w:hAnsi="Times New Roman Regular" w:eastAsia="方正小标宋简体" w:cs="Times New Roman Regular"/>
          <w:sz w:val="44"/>
          <w:szCs w:val="44"/>
          <w:lang w:eastAsia="zh-Hans"/>
        </w:rPr>
        <w:t>挑战赛</w:t>
      </w:r>
    </w:p>
    <w:p w14:paraId="079C405D">
      <w:pPr>
        <w:pStyle w:val="14"/>
        <w:spacing w:before="0" w:beforeAutospacing="0" w:after="0" w:afterAutospacing="0" w:line="360" w:lineRule="auto"/>
        <w:jc w:val="center"/>
        <w:rPr>
          <w:rFonts w:hint="eastAsia" w:ascii="Times New Roman Regular" w:hAnsi="Times New Roman Regular" w:eastAsia="仿宋_GB2312" w:cs="Times New Roman Regular"/>
          <w:bCs/>
          <w:sz w:val="32"/>
          <w:szCs w:val="32"/>
          <w:lang w:eastAsia="zh-CN"/>
        </w:rPr>
      </w:pPr>
      <w:r>
        <w:rPr>
          <w:rFonts w:hint="eastAsia" w:ascii="Times New Roman Regular" w:hAnsi="Times New Roman Regular" w:eastAsia="方正小标宋简体" w:cs="Times New Roman Regular"/>
          <w:sz w:val="44"/>
          <w:szCs w:val="44"/>
          <w:lang w:val="en-US" w:eastAsia="zh-CN"/>
        </w:rPr>
        <w:t>通知</w:t>
      </w:r>
    </w:p>
    <w:p w14:paraId="105DE177">
      <w:pPr>
        <w:pStyle w:val="14"/>
        <w:spacing w:before="0" w:beforeAutospacing="0" w:after="0" w:afterAutospacing="0" w:line="360" w:lineRule="auto"/>
        <w:ind w:right="429" w:firstLine="600" w:firstLineChars="200"/>
        <w:jc w:val="both"/>
        <w:rPr>
          <w:rFonts w:hint="eastAsia" w:ascii="Times New Roman Regular" w:hAnsi="Times New Roman Regular" w:eastAsia="仿宋_GB2312" w:cs="Times New Roman Regular"/>
          <w:bCs/>
          <w:sz w:val="30"/>
          <w:szCs w:val="30"/>
        </w:rPr>
      </w:pPr>
      <w:r>
        <w:rPr>
          <w:rFonts w:ascii="Times New Roman Regular" w:hAnsi="Times New Roman Regular" w:eastAsia="仿宋_GB2312" w:cs="Times New Roman Regular"/>
          <w:bCs/>
          <w:sz w:val="30"/>
          <w:szCs w:val="30"/>
        </w:rPr>
        <w:t>党的二十大报告指出，教育、科技、人才是全面建设社会主义现代化国家的基础性、战略性支撑，并首次将教育、科技、人才进行“三位一体”统筹部署。</w:t>
      </w:r>
      <w:r>
        <w:rPr>
          <w:rFonts w:hint="eastAsia" w:ascii="Times New Roman Regular" w:hAnsi="Times New Roman Regular" w:eastAsia="仿宋_GB2312" w:cs="Times New Roman Regular"/>
          <w:bCs/>
          <w:sz w:val="30"/>
          <w:szCs w:val="30"/>
        </w:rPr>
        <w:t>即</w:t>
      </w:r>
      <w:r>
        <w:rPr>
          <w:rFonts w:ascii="Times New Roman Regular" w:hAnsi="Times New Roman Regular" w:eastAsia="仿宋_GB2312" w:cs="Times New Roman Regular"/>
          <w:bCs/>
          <w:sz w:val="30"/>
          <w:szCs w:val="30"/>
        </w:rPr>
        <w:t>加快建设教育强国、科技强国、人才强国</w:t>
      </w:r>
      <w:r>
        <w:rPr>
          <w:rFonts w:hint="eastAsia" w:ascii="Times New Roman Regular" w:hAnsi="Times New Roman Regular" w:eastAsia="仿宋_GB2312" w:cs="Times New Roman Regular"/>
          <w:bCs/>
          <w:sz w:val="30"/>
          <w:szCs w:val="30"/>
        </w:rPr>
        <w:t>。</w:t>
      </w:r>
      <w:r>
        <w:rPr>
          <w:rFonts w:ascii="Times New Roman Regular" w:hAnsi="Times New Roman Regular" w:eastAsia="仿宋_GB2312" w:cs="Times New Roman Regular"/>
          <w:bCs/>
          <w:sz w:val="30"/>
          <w:szCs w:val="30"/>
        </w:rPr>
        <w:t>教育部指出，“推进教育数字化”是新时代加快建设教育强国的总体方向和重点任务之一。以数智化转型推动高等教育的高质量发展是新时代赋予大学的历史机遇，也是大学贯彻国家战略的应有之义。</w:t>
      </w:r>
    </w:p>
    <w:p w14:paraId="7C9F561D">
      <w:pPr>
        <w:pStyle w:val="14"/>
        <w:spacing w:before="0" w:beforeAutospacing="0" w:after="0" w:afterAutospacing="0" w:line="360" w:lineRule="auto"/>
        <w:ind w:right="429" w:firstLine="600" w:firstLineChars="200"/>
        <w:jc w:val="both"/>
        <w:rPr>
          <w:rFonts w:ascii="Times New Roman Regular" w:hAnsi="Times New Roman Regular" w:eastAsia="仿宋_GB2312" w:cs="Times New Roman Regular"/>
          <w:bCs/>
          <w:sz w:val="30"/>
          <w:szCs w:val="30"/>
        </w:rPr>
      </w:pPr>
      <w:r>
        <w:rPr>
          <w:rFonts w:hint="eastAsia" w:ascii="Times New Roman Regular" w:hAnsi="Times New Roman Regular" w:eastAsia="仿宋_GB2312" w:cs="Times New Roman Regular"/>
          <w:bCs/>
          <w:sz w:val="30"/>
          <w:szCs w:val="30"/>
        </w:rPr>
        <w:t>iCAN大学生创新创业大赛（以下简称“iCAN大赛”）是一个无固定限制、鼓励原始创新的赛事，自2007年发起至今，得到了广大青年学生的热爱。2010年，iCAN大赛获批《教育部、财政部关于批准2010年度大学生竞赛资助项目的通知》大学生竞赛资助项目。2023年，iCAN大赛入选《全国普通高校大学生竞赛分析报告》竞赛目录，编号54。</w:t>
      </w:r>
    </w:p>
    <w:p w14:paraId="6032C63C">
      <w:pPr>
        <w:pStyle w:val="14"/>
        <w:spacing w:before="0" w:beforeAutospacing="0" w:after="0" w:afterAutospacing="0" w:line="360" w:lineRule="auto"/>
        <w:ind w:right="429" w:firstLine="600" w:firstLineChars="200"/>
        <w:jc w:val="both"/>
        <w:rPr>
          <w:rFonts w:ascii="Times New Roman Regular" w:hAnsi="Times New Roman Regular" w:eastAsia="仿宋_GB2312" w:cs="Times New Roman Regular"/>
          <w:bCs/>
          <w:sz w:val="30"/>
          <w:szCs w:val="30"/>
        </w:rPr>
      </w:pPr>
      <w:r>
        <w:rPr>
          <w:rFonts w:ascii="Times New Roman Regular" w:hAnsi="Times New Roman Regular" w:eastAsia="仿宋_GB2312" w:cs="Times New Roman Regular"/>
          <w:bCs/>
          <w:sz w:val="30"/>
          <w:szCs w:val="30"/>
        </w:rPr>
        <w:t>为助力数字经济时代下教育体系高质量建设与复合型人才培养，进一步更好的培养学生的</w:t>
      </w:r>
      <w:r>
        <w:rPr>
          <w:rFonts w:hint="eastAsia" w:ascii="Times New Roman Regular" w:hAnsi="Times New Roman Regular" w:eastAsia="仿宋_GB2312" w:cs="Times New Roman Regular"/>
          <w:bCs/>
          <w:sz w:val="30"/>
          <w:szCs w:val="30"/>
        </w:rPr>
        <w:t>数字经济决策</w:t>
      </w:r>
      <w:r>
        <w:rPr>
          <w:rFonts w:ascii="Times New Roman Regular" w:hAnsi="Times New Roman Regular" w:eastAsia="仿宋_GB2312" w:cs="Times New Roman Regular"/>
          <w:bCs/>
          <w:sz w:val="30"/>
          <w:szCs w:val="30"/>
        </w:rPr>
        <w:t>创新能力，激发学生的</w:t>
      </w:r>
      <w:r>
        <w:rPr>
          <w:rFonts w:hint="eastAsia" w:ascii="Times New Roman Regular" w:hAnsi="Times New Roman Regular" w:eastAsia="仿宋_GB2312" w:cs="Times New Roman Regular"/>
          <w:bCs/>
          <w:sz w:val="30"/>
          <w:szCs w:val="30"/>
        </w:rPr>
        <w:t>数字经济决策</w:t>
      </w:r>
      <w:r>
        <w:rPr>
          <w:rFonts w:ascii="Times New Roman Regular" w:hAnsi="Times New Roman Regular" w:eastAsia="仿宋_GB2312" w:cs="Times New Roman Regular"/>
          <w:bCs/>
          <w:sz w:val="30"/>
          <w:szCs w:val="30"/>
        </w:rPr>
        <w:t>创新思维，掌握</w:t>
      </w:r>
      <w:r>
        <w:rPr>
          <w:rFonts w:hint="eastAsia" w:ascii="Times New Roman Regular" w:hAnsi="Times New Roman Regular" w:eastAsia="仿宋_GB2312" w:cs="Times New Roman Regular"/>
          <w:bCs/>
          <w:sz w:val="30"/>
          <w:szCs w:val="30"/>
        </w:rPr>
        <w:t>数字经济决策</w:t>
      </w:r>
      <w:r>
        <w:rPr>
          <w:rFonts w:ascii="Times New Roman Regular" w:hAnsi="Times New Roman Regular" w:eastAsia="仿宋_GB2312" w:cs="Times New Roman Regular"/>
          <w:bCs/>
          <w:sz w:val="30"/>
          <w:szCs w:val="30"/>
        </w:rPr>
        <w:t>创新方法，提升</w:t>
      </w:r>
      <w:r>
        <w:rPr>
          <w:rFonts w:hint="eastAsia" w:ascii="Times New Roman Regular" w:hAnsi="Times New Roman Regular" w:eastAsia="仿宋_GB2312" w:cs="Times New Roman Regular"/>
          <w:bCs/>
          <w:sz w:val="30"/>
          <w:szCs w:val="30"/>
        </w:rPr>
        <w:t>数字经济决策</w:t>
      </w:r>
      <w:r>
        <w:rPr>
          <w:rFonts w:ascii="Times New Roman Regular" w:hAnsi="Times New Roman Regular" w:eastAsia="仿宋_GB2312" w:cs="Times New Roman Regular"/>
          <w:bCs/>
          <w:sz w:val="30"/>
          <w:szCs w:val="30"/>
        </w:rPr>
        <w:t>能力，培养团队协作精神，</w:t>
      </w:r>
      <w:r>
        <w:rPr>
          <w:rFonts w:hint="eastAsia" w:ascii="Times New Roman Regular" w:hAnsi="Times New Roman Regular" w:eastAsia="仿宋_GB2312" w:cs="Times New Roman Regular"/>
          <w:bCs/>
          <w:sz w:val="30"/>
          <w:szCs w:val="30"/>
        </w:rPr>
        <w:t>组委会决定</w:t>
      </w:r>
      <w:r>
        <w:rPr>
          <w:rFonts w:ascii="Times New Roman Regular" w:hAnsi="Times New Roman Regular" w:eastAsia="仿宋_GB2312" w:cs="Times New Roman Regular"/>
          <w:bCs/>
          <w:sz w:val="30"/>
          <w:szCs w:val="30"/>
        </w:rPr>
        <w:t>举办</w:t>
      </w:r>
      <w:r>
        <w:rPr>
          <w:rFonts w:ascii="Times New Roman Regular" w:hAnsi="Times New Roman Regular" w:eastAsia="仿宋_GB2312" w:cs="Times New Roman Regular"/>
          <w:bCs/>
          <w:color w:val="000000" w:themeColor="text1"/>
          <w:sz w:val="30"/>
          <w:szCs w:val="30"/>
          <w14:textFill>
            <w14:solidFill>
              <w14:schemeClr w14:val="tx1"/>
            </w14:solidFill>
          </w14:textFill>
        </w:rPr>
        <w:t>202</w:t>
      </w:r>
      <w:r>
        <w:rPr>
          <w:rFonts w:hint="eastAsia" w:ascii="Times New Roman Regular" w:hAnsi="Times New Roman Regular" w:eastAsia="仿宋_GB2312" w:cs="Times New Roman Regular"/>
          <w:bCs/>
          <w:color w:val="000000" w:themeColor="text1"/>
          <w:sz w:val="30"/>
          <w:szCs w:val="30"/>
          <w14:textFill>
            <w14:solidFill>
              <w14:schemeClr w14:val="tx1"/>
            </w14:solidFill>
          </w14:textFill>
        </w:rPr>
        <w:t>5</w:t>
      </w:r>
      <w:r>
        <w:rPr>
          <w:rFonts w:hint="eastAsia" w:ascii="Times New Roman Regular" w:hAnsi="Times New Roman Regular" w:eastAsia="仿宋_GB2312" w:cs="Times New Roman Regular"/>
          <w:bCs/>
          <w:sz w:val="30"/>
          <w:szCs w:val="30"/>
          <w:lang w:eastAsia="zh-Hans"/>
        </w:rPr>
        <w:t>年</w:t>
      </w:r>
      <w:r>
        <w:rPr>
          <w:rFonts w:ascii="Times New Roman Regular" w:hAnsi="Times New Roman Regular" w:eastAsia="仿宋_GB2312" w:cs="Times New Roman Regular"/>
          <w:bCs/>
          <w:sz w:val="30"/>
          <w:szCs w:val="30"/>
        </w:rPr>
        <w:t>iCAN</w:t>
      </w:r>
      <w:r>
        <w:rPr>
          <w:rFonts w:hint="eastAsia" w:ascii="Times New Roman Regular" w:hAnsi="Times New Roman Regular" w:eastAsia="仿宋_GB2312" w:cs="Times New Roman Regular"/>
          <w:bCs/>
          <w:sz w:val="30"/>
          <w:szCs w:val="30"/>
        </w:rPr>
        <w:t>大学生创新创业大赛“精创杯”</w:t>
      </w:r>
      <w:r>
        <w:rPr>
          <w:rFonts w:hint="eastAsia" w:ascii="Times New Roman Regular" w:hAnsi="Times New Roman Regular" w:eastAsia="仿宋_GB2312" w:cs="Times New Roman Regular"/>
          <w:bCs/>
          <w:sz w:val="30"/>
          <w:szCs w:val="30"/>
          <w:lang w:val="en-US" w:eastAsia="zh-CN"/>
        </w:rPr>
        <w:t>贵州省</w:t>
      </w:r>
      <w:r>
        <w:rPr>
          <w:rFonts w:hint="eastAsia" w:ascii="Times New Roman Regular" w:hAnsi="Times New Roman Regular" w:eastAsia="仿宋_GB2312" w:cs="Times New Roman Regular"/>
          <w:bCs/>
          <w:sz w:val="30"/>
          <w:szCs w:val="30"/>
        </w:rPr>
        <w:t>数字经济决策创新挑战赛</w:t>
      </w:r>
      <w:r>
        <w:rPr>
          <w:rFonts w:ascii="Times New Roman Regular" w:hAnsi="Times New Roman Regular" w:eastAsia="仿宋_GB2312" w:cs="Times New Roman Regular"/>
          <w:bCs/>
          <w:sz w:val="30"/>
          <w:szCs w:val="30"/>
        </w:rPr>
        <w:t>。现将有关事项通知如下：</w:t>
      </w:r>
    </w:p>
    <w:p w14:paraId="26A07F1E">
      <w:pPr>
        <w:pStyle w:val="14"/>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firstLine="643" w:firstLineChars="200"/>
        <w:jc w:val="both"/>
        <w:textAlignment w:val="auto"/>
        <w:outlineLvl w:val="0"/>
        <w:rPr>
          <w:rFonts w:ascii="黑体" w:hAnsi="黑体" w:eastAsia="黑体" w:cs="黑体"/>
          <w:b/>
          <w:bCs/>
          <w:sz w:val="32"/>
          <w:szCs w:val="32"/>
        </w:rPr>
      </w:pPr>
      <w:r>
        <w:rPr>
          <w:rFonts w:hint="eastAsia" w:ascii="黑体" w:hAnsi="黑体" w:eastAsia="黑体" w:cs="黑体"/>
          <w:b/>
          <w:bCs/>
          <w:sz w:val="32"/>
          <w:szCs w:val="32"/>
        </w:rPr>
        <w:t>一、组织机构</w:t>
      </w:r>
    </w:p>
    <w:p w14:paraId="184193F1">
      <w:pPr>
        <w:ind w:right="429" w:firstLine="600" w:firstLineChars="200"/>
        <w:rPr>
          <w:rFonts w:hint="eastAsia" w:ascii="Times New Roman Regular" w:hAnsi="Times New Roman Regular" w:eastAsia="仿宋_GB2312" w:cs="Times New Roman Regular"/>
          <w:bCs/>
          <w:kern w:val="0"/>
          <w:sz w:val="30"/>
          <w:szCs w:val="30"/>
        </w:rPr>
      </w:pPr>
      <w:r>
        <w:rPr>
          <w:rFonts w:hint="eastAsia" w:ascii="Times New Roman Regular" w:hAnsi="Times New Roman Regular" w:eastAsia="仿宋_GB2312" w:cs="Times New Roman Regular"/>
          <w:bCs/>
          <w:kern w:val="0"/>
          <w:sz w:val="30"/>
          <w:szCs w:val="30"/>
        </w:rPr>
        <w:t>（一）指导单位：贵州省教育厅</w:t>
      </w:r>
    </w:p>
    <w:p w14:paraId="76397C69">
      <w:pPr>
        <w:ind w:right="429" w:firstLine="600" w:firstLineChars="200"/>
        <w:rPr>
          <w:rFonts w:ascii="Times New Roman Regular" w:hAnsi="Times New Roman Regular" w:eastAsia="仿宋_GB2312" w:cs="Times New Roman Regular"/>
          <w:bCs/>
          <w:kern w:val="0"/>
          <w:sz w:val="30"/>
          <w:szCs w:val="30"/>
        </w:rPr>
      </w:pPr>
      <w:r>
        <w:rPr>
          <w:rFonts w:hint="eastAsia" w:ascii="Times New Roman Regular" w:hAnsi="Times New Roman Regular" w:eastAsia="仿宋_GB2312" w:cs="Times New Roman Regular"/>
          <w:bCs/>
          <w:kern w:val="0"/>
          <w:sz w:val="30"/>
          <w:szCs w:val="30"/>
          <w:lang w:eastAsia="zh-CN"/>
        </w:rPr>
        <w:t>（</w:t>
      </w:r>
      <w:r>
        <w:rPr>
          <w:rFonts w:hint="eastAsia" w:ascii="Times New Roman Regular" w:hAnsi="Times New Roman Regular" w:eastAsia="仿宋_GB2312" w:cs="Times New Roman Regular"/>
          <w:bCs/>
          <w:kern w:val="0"/>
          <w:sz w:val="30"/>
          <w:szCs w:val="30"/>
          <w:lang w:val="en-US" w:eastAsia="zh-CN"/>
        </w:rPr>
        <w:t>二</w:t>
      </w:r>
      <w:r>
        <w:rPr>
          <w:rFonts w:hint="eastAsia" w:ascii="Times New Roman Regular" w:hAnsi="Times New Roman Regular" w:eastAsia="仿宋_GB2312" w:cs="Times New Roman Regular"/>
          <w:bCs/>
          <w:kern w:val="0"/>
          <w:sz w:val="30"/>
          <w:szCs w:val="30"/>
          <w:lang w:eastAsia="zh-CN"/>
        </w:rPr>
        <w:t>）</w:t>
      </w:r>
      <w:r>
        <w:rPr>
          <w:rFonts w:hint="eastAsia" w:ascii="Times New Roman Regular" w:hAnsi="Times New Roman Regular" w:eastAsia="仿宋_GB2312" w:cs="Times New Roman Regular"/>
          <w:bCs/>
          <w:kern w:val="0"/>
          <w:sz w:val="30"/>
          <w:szCs w:val="30"/>
        </w:rPr>
        <w:t>主办单位：</w:t>
      </w:r>
      <w:r>
        <w:rPr>
          <w:rFonts w:ascii="Times New Roman Regular" w:hAnsi="Times New Roman Regular" w:eastAsia="仿宋_GB2312" w:cs="Times New Roman Regular"/>
          <w:bCs/>
          <w:kern w:val="0"/>
          <w:sz w:val="30"/>
          <w:szCs w:val="30"/>
        </w:rPr>
        <w:t>iCA</w:t>
      </w:r>
      <w:r>
        <w:rPr>
          <w:rFonts w:hint="eastAsia" w:ascii="Times New Roman Regular" w:hAnsi="Times New Roman Regular" w:eastAsia="仿宋_GB2312" w:cs="Times New Roman Regular"/>
          <w:bCs/>
          <w:kern w:val="0"/>
          <w:sz w:val="30"/>
          <w:szCs w:val="30"/>
        </w:rPr>
        <w:t>N大学生</w:t>
      </w:r>
      <w:r>
        <w:rPr>
          <w:rFonts w:ascii="Times New Roman Regular" w:hAnsi="Times New Roman Regular" w:eastAsia="仿宋_GB2312" w:cs="Times New Roman Regular"/>
          <w:bCs/>
          <w:kern w:val="0"/>
          <w:sz w:val="30"/>
          <w:szCs w:val="30"/>
        </w:rPr>
        <w:t>创新创业大赛</w:t>
      </w:r>
      <w:r>
        <w:rPr>
          <w:rFonts w:hint="eastAsia" w:ascii="Times New Roman Regular" w:hAnsi="Times New Roman Regular" w:eastAsia="仿宋_GB2312" w:cs="Times New Roman Regular"/>
          <w:bCs/>
          <w:kern w:val="0"/>
          <w:sz w:val="30"/>
          <w:szCs w:val="30"/>
        </w:rPr>
        <w:t>组织委员会</w:t>
      </w:r>
    </w:p>
    <w:p w14:paraId="1666B22C">
      <w:pPr>
        <w:ind w:right="429" w:firstLine="600" w:firstLineChars="200"/>
        <w:rPr>
          <w:rFonts w:hint="default" w:ascii="Times New Roman Regular" w:hAnsi="Times New Roman Regular" w:eastAsia="仿宋_GB2312" w:cs="Times New Roman Regular"/>
          <w:bCs/>
          <w:kern w:val="0"/>
          <w:sz w:val="30"/>
          <w:szCs w:val="30"/>
          <w:lang w:val="en-US" w:eastAsia="zh-CN"/>
        </w:rPr>
      </w:pPr>
      <w:r>
        <w:rPr>
          <w:rFonts w:hint="eastAsia" w:ascii="Times New Roman Regular" w:hAnsi="Times New Roman Regular" w:eastAsia="仿宋_GB2312" w:cs="Times New Roman Regular"/>
          <w:bCs/>
          <w:kern w:val="0"/>
          <w:sz w:val="30"/>
          <w:szCs w:val="30"/>
        </w:rPr>
        <w:t>（</w:t>
      </w:r>
      <w:r>
        <w:rPr>
          <w:rFonts w:hint="eastAsia" w:ascii="Times New Roman Regular" w:hAnsi="Times New Roman Regular" w:eastAsia="仿宋_GB2312" w:cs="Times New Roman Regular"/>
          <w:bCs/>
          <w:kern w:val="0"/>
          <w:sz w:val="30"/>
          <w:szCs w:val="30"/>
          <w:lang w:val="en-US" w:eastAsia="zh-CN"/>
        </w:rPr>
        <w:t>三</w:t>
      </w:r>
      <w:r>
        <w:rPr>
          <w:rFonts w:hint="eastAsia" w:ascii="Times New Roman Regular" w:hAnsi="Times New Roman Regular" w:eastAsia="仿宋_GB2312" w:cs="Times New Roman Regular"/>
          <w:bCs/>
          <w:kern w:val="0"/>
          <w:sz w:val="30"/>
          <w:szCs w:val="30"/>
        </w:rPr>
        <w:t>）承办单位：</w:t>
      </w:r>
      <w:r>
        <w:rPr>
          <w:rFonts w:hint="eastAsia" w:ascii="Times New Roman Regular" w:hAnsi="Times New Roman Regular" w:eastAsia="仿宋_GB2312" w:cs="Times New Roman Regular"/>
          <w:bCs/>
          <w:kern w:val="0"/>
          <w:sz w:val="30"/>
          <w:szCs w:val="30"/>
          <w:lang w:val="en-US" w:eastAsia="zh-CN"/>
        </w:rPr>
        <w:t>贵州商学院</w:t>
      </w:r>
    </w:p>
    <w:p w14:paraId="16EBE51C">
      <w:pPr>
        <w:ind w:right="429"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kern w:val="0"/>
          <w:sz w:val="30"/>
          <w:szCs w:val="30"/>
        </w:rPr>
        <w:t>（</w:t>
      </w:r>
      <w:r>
        <w:rPr>
          <w:rFonts w:hint="eastAsia" w:ascii="Times New Roman Regular" w:hAnsi="Times New Roman Regular" w:eastAsia="仿宋_GB2312" w:cs="Times New Roman Regular"/>
          <w:bCs/>
          <w:kern w:val="0"/>
          <w:sz w:val="30"/>
          <w:szCs w:val="30"/>
          <w:lang w:val="en-US" w:eastAsia="zh-CN"/>
        </w:rPr>
        <w:t>四</w:t>
      </w:r>
      <w:r>
        <w:rPr>
          <w:rFonts w:hint="eastAsia" w:ascii="Times New Roman Regular" w:hAnsi="Times New Roman Regular" w:eastAsia="仿宋_GB2312" w:cs="Times New Roman Regular"/>
          <w:bCs/>
          <w:kern w:val="0"/>
          <w:sz w:val="30"/>
          <w:szCs w:val="30"/>
        </w:rPr>
        <w:t>）挑战赛</w:t>
      </w:r>
      <w:r>
        <w:rPr>
          <w:rFonts w:hint="eastAsia" w:ascii="Times New Roman Regular" w:hAnsi="Times New Roman Regular" w:eastAsia="仿宋_GB2312" w:cs="Times New Roman Regular"/>
          <w:bCs/>
          <w:kern w:val="0"/>
          <w:sz w:val="30"/>
          <w:szCs w:val="30"/>
          <w:lang w:eastAsia="zh-Hans"/>
        </w:rPr>
        <w:t>承办</w:t>
      </w:r>
      <w:r>
        <w:rPr>
          <w:rFonts w:hint="eastAsia" w:ascii="Times New Roman Regular" w:hAnsi="Times New Roman Regular" w:eastAsia="仿宋_GB2312" w:cs="Times New Roman Regular"/>
          <w:bCs/>
          <w:kern w:val="0"/>
          <w:sz w:val="30"/>
          <w:szCs w:val="30"/>
        </w:rPr>
        <w:t>单位</w:t>
      </w:r>
      <w:r>
        <w:rPr>
          <w:rFonts w:ascii="Times New Roman Regular" w:hAnsi="Times New Roman Regular" w:eastAsia="仿宋_GB2312" w:cs="Times New Roman Regular"/>
          <w:bCs/>
          <w:kern w:val="0"/>
          <w:sz w:val="30"/>
          <w:szCs w:val="30"/>
        </w:rPr>
        <w:t>：</w:t>
      </w:r>
      <w:r>
        <w:rPr>
          <w:rFonts w:hint="eastAsia" w:ascii="Times New Roman Regular" w:hAnsi="Times New Roman Regular" w:eastAsia="仿宋_GB2312" w:cs="Times New Roman Regular"/>
          <w:bCs/>
          <w:color w:val="000000"/>
          <w:kern w:val="0"/>
          <w:sz w:val="30"/>
          <w:szCs w:val="30"/>
          <w:lang w:eastAsia="zh-Hans"/>
        </w:rPr>
        <w:t>浙江精创教育科技有限公司</w:t>
      </w:r>
    </w:p>
    <w:p w14:paraId="0470FFFE">
      <w:pPr>
        <w:pStyle w:val="14"/>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firstLine="643" w:firstLineChars="200"/>
        <w:jc w:val="both"/>
        <w:textAlignment w:val="auto"/>
        <w:outlineLvl w:val="0"/>
        <w:rPr>
          <w:rFonts w:hint="eastAsia" w:ascii="黑体" w:hAnsi="黑体" w:eastAsia="黑体" w:cs="黑体"/>
          <w:b/>
          <w:bCs/>
          <w:sz w:val="32"/>
          <w:szCs w:val="32"/>
          <w:lang w:eastAsia="zh-Hans"/>
        </w:rPr>
      </w:pPr>
      <w:r>
        <w:rPr>
          <w:rFonts w:hint="eastAsia" w:ascii="黑体" w:hAnsi="黑体" w:eastAsia="黑体" w:cs="黑体"/>
          <w:b/>
          <w:bCs/>
          <w:sz w:val="32"/>
          <w:szCs w:val="32"/>
          <w:lang w:eastAsia="zh-Hans"/>
        </w:rPr>
        <w:t>二、参赛对象</w:t>
      </w:r>
    </w:p>
    <w:p w14:paraId="7E195B5B">
      <w:pPr>
        <w:spacing w:line="360" w:lineRule="auto"/>
        <w:ind w:firstLine="600" w:firstLineChars="200"/>
        <w:rPr>
          <w:rFonts w:ascii="Times New Roman Regular" w:hAnsi="Times New Roman Regular" w:eastAsia="仿宋_GB2312" w:cs="Times New Roman Regular"/>
          <w:bCs/>
          <w:kern w:val="0"/>
          <w:sz w:val="30"/>
          <w:szCs w:val="30"/>
          <w:lang w:eastAsia="zh-Hans"/>
        </w:rPr>
      </w:pPr>
      <w:r>
        <w:rPr>
          <w:rFonts w:hint="eastAsia" w:ascii="Times New Roman Regular" w:hAnsi="Times New Roman Regular" w:eastAsia="仿宋_GB2312" w:cs="Times New Roman Regular"/>
          <w:bCs/>
          <w:kern w:val="0"/>
          <w:sz w:val="30"/>
          <w:szCs w:val="30"/>
          <w:lang w:eastAsia="zh-Hans"/>
        </w:rPr>
        <w:t>（一）全国高等院校及科研院所</w:t>
      </w:r>
      <w:r>
        <w:rPr>
          <w:rFonts w:hint="eastAsia" w:ascii="Times New Roman Regular" w:hAnsi="Times New Roman Regular" w:eastAsia="仿宋_GB2312" w:cs="Times New Roman Regular"/>
          <w:bCs/>
          <w:kern w:val="0"/>
          <w:sz w:val="30"/>
          <w:szCs w:val="30"/>
          <w:lang w:val="en-US" w:eastAsia="zh-CN"/>
        </w:rPr>
        <w:t>经济学相关专业</w:t>
      </w:r>
      <w:r>
        <w:rPr>
          <w:rFonts w:hint="eastAsia" w:ascii="Times New Roman Regular" w:hAnsi="Times New Roman Regular" w:eastAsia="仿宋_GB2312" w:cs="Times New Roman Regular"/>
          <w:bCs/>
          <w:kern w:val="0"/>
          <w:sz w:val="30"/>
          <w:szCs w:val="30"/>
          <w:lang w:eastAsia="zh-Hans"/>
        </w:rPr>
        <w:t>的在校学生（含专科、本科、硕士研究生、博士研究生）。根据参赛学员所处学习阶段，竞赛分为高职组（含普通专科）</w:t>
      </w:r>
      <w:r>
        <w:rPr>
          <w:rFonts w:hint="eastAsia" w:ascii="Times New Roman Regular" w:hAnsi="Times New Roman Regular" w:eastAsia="仿宋_GB2312" w:cs="Times New Roman Regular"/>
          <w:bCs/>
          <w:kern w:val="0"/>
          <w:sz w:val="30"/>
          <w:szCs w:val="30"/>
          <w:lang w:eastAsia="zh-CN"/>
        </w:rPr>
        <w:t>、</w:t>
      </w:r>
      <w:r>
        <w:rPr>
          <w:rFonts w:hint="eastAsia" w:ascii="Times New Roman Regular" w:hAnsi="Times New Roman Regular" w:eastAsia="仿宋_GB2312" w:cs="Times New Roman Regular"/>
          <w:bCs/>
          <w:kern w:val="0"/>
          <w:sz w:val="30"/>
          <w:szCs w:val="30"/>
          <w:lang w:eastAsia="zh-Hans"/>
        </w:rPr>
        <w:t>本科组和研究生组。</w:t>
      </w:r>
    </w:p>
    <w:p w14:paraId="72C11991">
      <w:pPr>
        <w:spacing w:line="360" w:lineRule="auto"/>
        <w:ind w:firstLine="600" w:firstLineChars="200"/>
        <w:rPr>
          <w:rFonts w:ascii="Times New Roman Regular" w:hAnsi="Times New Roman Regular" w:eastAsia="仿宋_GB2312" w:cs="Times New Roman Regular"/>
          <w:bCs/>
          <w:kern w:val="0"/>
          <w:sz w:val="30"/>
          <w:szCs w:val="30"/>
          <w:lang w:eastAsia="zh-Hans"/>
        </w:rPr>
      </w:pPr>
      <w:r>
        <w:rPr>
          <w:rFonts w:hint="eastAsia" w:ascii="Times New Roman Regular" w:hAnsi="Times New Roman Regular" w:eastAsia="仿宋_GB2312" w:cs="Times New Roman Regular"/>
          <w:bCs/>
          <w:kern w:val="0"/>
          <w:sz w:val="30"/>
          <w:szCs w:val="30"/>
          <w:lang w:eastAsia="zh-Hans"/>
        </w:rPr>
        <w:t>（二）参赛者以团队形式参赛，以学校为单位提交报名，每</w:t>
      </w:r>
      <w:r>
        <w:rPr>
          <w:rFonts w:hint="eastAsia" w:ascii="Times New Roman Regular" w:hAnsi="Times New Roman Regular" w:eastAsia="仿宋_GB2312" w:cs="Times New Roman Regular"/>
          <w:bCs/>
          <w:kern w:val="0"/>
          <w:sz w:val="30"/>
          <w:szCs w:val="30"/>
          <w:lang w:val="en-US" w:eastAsia="zh-CN"/>
        </w:rPr>
        <w:t>所院校</w:t>
      </w:r>
      <w:r>
        <w:rPr>
          <w:rFonts w:hint="eastAsia" w:ascii="Times New Roman Regular" w:hAnsi="Times New Roman Regular" w:eastAsia="仿宋_GB2312" w:cs="Times New Roman Regular"/>
          <w:bCs/>
          <w:kern w:val="0"/>
          <w:sz w:val="30"/>
          <w:szCs w:val="30"/>
          <w:lang w:eastAsia="zh-Hans"/>
        </w:rPr>
        <w:t>限报</w:t>
      </w:r>
      <w:r>
        <w:rPr>
          <w:rFonts w:hint="eastAsia" w:ascii="Times New Roman Regular" w:hAnsi="Times New Roman Regular" w:eastAsia="仿宋_GB2312" w:cs="Times New Roman Regular"/>
          <w:bCs/>
          <w:kern w:val="0"/>
          <w:sz w:val="30"/>
          <w:szCs w:val="30"/>
          <w:lang w:val="en-US" w:eastAsia="zh-CN"/>
        </w:rPr>
        <w:t>2</w:t>
      </w:r>
      <w:r>
        <w:rPr>
          <w:rFonts w:hint="eastAsia" w:ascii="Times New Roman Regular" w:hAnsi="Times New Roman Regular" w:eastAsia="仿宋_GB2312" w:cs="Times New Roman Regular"/>
          <w:bCs/>
          <w:kern w:val="0"/>
          <w:sz w:val="30"/>
          <w:szCs w:val="30"/>
          <w:lang w:eastAsia="zh-Hans"/>
        </w:rPr>
        <w:t>支队伍</w:t>
      </w:r>
      <w:r>
        <w:rPr>
          <w:rFonts w:hint="eastAsia" w:ascii="Times New Roman Regular" w:hAnsi="Times New Roman Regular" w:eastAsia="仿宋_GB2312" w:cs="Times New Roman Regular"/>
          <w:bCs/>
          <w:kern w:val="0"/>
          <w:sz w:val="30"/>
          <w:szCs w:val="30"/>
          <w:lang w:val="en-US" w:eastAsia="zh-CN"/>
        </w:rPr>
        <w:t>且不得超过校赛队伍数量的50%，</w:t>
      </w:r>
      <w:r>
        <w:rPr>
          <w:rFonts w:hint="eastAsia" w:ascii="Times New Roman Regular" w:hAnsi="Times New Roman Regular" w:eastAsia="仿宋_GB2312" w:cs="Times New Roman Regular"/>
          <w:bCs/>
          <w:kern w:val="0"/>
          <w:sz w:val="30"/>
          <w:szCs w:val="30"/>
          <w:lang w:eastAsia="zh-Hans"/>
        </w:rPr>
        <w:t>每个参赛团队由3名同学和1-2名指导老师组成,不可跨团队交叉组队，教师可跨团队指导，不可跨校组队。</w:t>
      </w:r>
    </w:p>
    <w:p w14:paraId="08131A66">
      <w:pPr>
        <w:pStyle w:val="14"/>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firstLine="643" w:firstLineChars="200"/>
        <w:jc w:val="both"/>
        <w:textAlignment w:val="auto"/>
        <w:outlineLvl w:val="0"/>
        <w:rPr>
          <w:rFonts w:hint="eastAsia" w:ascii="黑体" w:hAnsi="黑体" w:eastAsia="黑体" w:cs="黑体"/>
          <w:b/>
          <w:bCs/>
          <w:sz w:val="32"/>
          <w:szCs w:val="32"/>
          <w:lang w:eastAsia="zh-Hans"/>
        </w:rPr>
      </w:pPr>
      <w:r>
        <w:rPr>
          <w:rFonts w:hint="eastAsia" w:ascii="黑体" w:hAnsi="黑体" w:eastAsia="黑体" w:cs="黑体"/>
          <w:b/>
          <w:bCs/>
          <w:sz w:val="32"/>
          <w:szCs w:val="32"/>
          <w:lang w:eastAsia="zh-Hans"/>
        </w:rPr>
        <w:t>三、赛题方向</w:t>
      </w:r>
      <w:bookmarkStart w:id="1" w:name="_GoBack"/>
      <w:bookmarkEnd w:id="1"/>
    </w:p>
    <w:p w14:paraId="285B63DB">
      <w:pPr>
        <w:ind w:firstLine="600" w:firstLineChars="200"/>
        <w:rPr>
          <w:rFonts w:hint="eastAsia" w:ascii="Times New Roman Regular" w:hAnsi="Times New Roman Regular" w:eastAsia="仿宋_GB2312" w:cs="Times New Roman Regular"/>
          <w:bCs/>
          <w:color w:val="000000"/>
          <w:kern w:val="0"/>
          <w:sz w:val="30"/>
          <w:szCs w:val="30"/>
        </w:rPr>
      </w:pPr>
      <w:r>
        <w:rPr>
          <w:rFonts w:ascii="Times New Roman Regular" w:hAnsi="Times New Roman Regular" w:eastAsia="仿宋_GB2312" w:cs="Times New Roman Regular"/>
          <w:bCs/>
          <w:color w:val="000000"/>
          <w:kern w:val="0"/>
          <w:sz w:val="30"/>
          <w:szCs w:val="30"/>
        </w:rPr>
        <w:t>竞赛</w:t>
      </w:r>
      <w:r>
        <w:rPr>
          <w:rFonts w:hint="eastAsia" w:ascii="Times New Roman Regular" w:hAnsi="Times New Roman Regular" w:eastAsia="仿宋_GB2312" w:cs="Times New Roman Regular"/>
          <w:bCs/>
          <w:color w:val="000000"/>
          <w:kern w:val="0"/>
          <w:sz w:val="30"/>
          <w:szCs w:val="30"/>
          <w:lang w:val="en-US" w:eastAsia="zh-CN"/>
        </w:rPr>
        <w:t>设置</w:t>
      </w:r>
      <w:r>
        <w:rPr>
          <w:rFonts w:ascii="Times New Roman Regular" w:hAnsi="Times New Roman Regular" w:eastAsia="仿宋_GB2312" w:cs="Times New Roman Regular"/>
          <w:bCs/>
          <w:color w:val="000000"/>
          <w:kern w:val="0"/>
          <w:sz w:val="30"/>
          <w:szCs w:val="30"/>
        </w:rPr>
        <w:t>校赛、</w:t>
      </w:r>
      <w:r>
        <w:rPr>
          <w:rFonts w:hint="eastAsia" w:ascii="Times New Roman Regular" w:hAnsi="Times New Roman Regular" w:eastAsia="仿宋_GB2312" w:cs="Times New Roman Regular"/>
          <w:bCs/>
          <w:color w:val="000000"/>
          <w:kern w:val="0"/>
          <w:sz w:val="30"/>
          <w:szCs w:val="30"/>
          <w:lang w:val="en-US" w:eastAsia="zh-CN"/>
        </w:rPr>
        <w:t>省赛</w:t>
      </w:r>
      <w:r>
        <w:rPr>
          <w:rFonts w:ascii="Times New Roman Regular" w:hAnsi="Times New Roman Regular" w:eastAsia="仿宋_GB2312" w:cs="Times New Roman Regular"/>
          <w:bCs/>
          <w:color w:val="000000"/>
          <w:kern w:val="0"/>
          <w:sz w:val="30"/>
          <w:szCs w:val="30"/>
        </w:rPr>
        <w:t>和全国总决赛三个阶段，逐级选拔优秀团队。校赛阶段由各院校自主组织，旨在选拔具备潜力的团队晋级下一阶段。</w:t>
      </w:r>
      <w:r>
        <w:rPr>
          <w:rFonts w:hint="eastAsia" w:ascii="Times New Roman Regular" w:hAnsi="Times New Roman Regular" w:eastAsia="仿宋_GB2312" w:cs="Times New Roman Regular"/>
          <w:bCs/>
          <w:color w:val="000000"/>
          <w:kern w:val="0"/>
          <w:sz w:val="30"/>
          <w:szCs w:val="30"/>
          <w:lang w:val="en-US" w:eastAsia="zh-CN"/>
        </w:rPr>
        <w:t>省赛</w:t>
      </w:r>
      <w:r>
        <w:rPr>
          <w:rFonts w:ascii="Times New Roman Regular" w:hAnsi="Times New Roman Regular" w:eastAsia="仿宋_GB2312" w:cs="Times New Roman Regular"/>
          <w:bCs/>
          <w:color w:val="000000"/>
          <w:kern w:val="0"/>
          <w:sz w:val="30"/>
          <w:szCs w:val="30"/>
        </w:rPr>
        <w:t>以“数字经济决策”为核心，通过模拟数字经济环境下的平台公司运营，全面考察参赛者的战略规划与执行能力。全国总决赛则进一步升级挑战，设置“数字经济决策”、“数字经济大数据分析”和“数字经济职业之战”三大模块，全方位检验参赛者在数字经济领域的综合能力与创新思维。</w:t>
      </w:r>
    </w:p>
    <w:p w14:paraId="240FC0C3">
      <w:pPr>
        <w:ind w:firstLine="602" w:firstLineChars="200"/>
        <w:rPr>
          <w:rFonts w:ascii="Times New Roman Regular" w:hAnsi="Times New Roman Regular" w:eastAsia="仿宋_GB2312" w:cs="Times New Roman Regular"/>
          <w:b/>
          <w:bCs/>
          <w:color w:val="000000"/>
          <w:kern w:val="0"/>
          <w:sz w:val="30"/>
          <w:szCs w:val="30"/>
        </w:rPr>
      </w:pPr>
      <w:r>
        <w:rPr>
          <w:rFonts w:hint="eastAsia" w:ascii="Times New Roman Regular" w:hAnsi="Times New Roman Regular" w:eastAsia="仿宋_GB2312" w:cs="Times New Roman Regular"/>
          <w:b/>
          <w:bCs/>
          <w:color w:val="000000"/>
          <w:kern w:val="0"/>
          <w:sz w:val="30"/>
          <w:szCs w:val="30"/>
        </w:rPr>
        <w:t>1.数字经济决策</w:t>
      </w:r>
    </w:p>
    <w:p w14:paraId="0B62B696">
      <w:pPr>
        <w:ind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数字经济</w:t>
      </w:r>
      <w:r>
        <w:rPr>
          <w:rFonts w:hint="eastAsia" w:ascii="Times New Roman Regular" w:hAnsi="Times New Roman Regular" w:eastAsia="仿宋_GB2312" w:cs="Times New Roman Regular"/>
          <w:bCs/>
          <w:color w:val="000000"/>
          <w:kern w:val="0"/>
          <w:sz w:val="30"/>
          <w:szCs w:val="30"/>
        </w:rPr>
        <w:t>决策</w:t>
      </w:r>
      <w:r>
        <w:rPr>
          <w:rFonts w:ascii="Times New Roman Regular" w:hAnsi="Times New Roman Regular" w:eastAsia="仿宋_GB2312" w:cs="Times New Roman Regular"/>
          <w:bCs/>
          <w:color w:val="000000"/>
          <w:kern w:val="0"/>
          <w:sz w:val="30"/>
          <w:szCs w:val="30"/>
        </w:rPr>
        <w:t>采用软件模拟平台</w:t>
      </w:r>
      <w:r>
        <w:rPr>
          <w:rFonts w:hint="eastAsia" w:ascii="Times New Roman Regular" w:hAnsi="Times New Roman Regular" w:eastAsia="仿宋_GB2312" w:cs="Times New Roman Regular"/>
          <w:bCs/>
          <w:color w:val="000000"/>
          <w:kern w:val="0"/>
          <w:sz w:val="30"/>
          <w:szCs w:val="30"/>
        </w:rPr>
        <w:t>“</w:t>
      </w:r>
      <w:r>
        <w:rPr>
          <w:rFonts w:hint="eastAsia" w:ascii="Times New Roman Regular" w:hAnsi="Times New Roman Regular" w:eastAsia="仿宋_GB2312" w:cs="Times New Roman Regular"/>
          <w:bCs/>
          <w:color w:val="000000"/>
          <w:kern w:val="0"/>
          <w:sz w:val="30"/>
          <w:szCs w:val="30"/>
          <w:lang w:eastAsia="zh-Hans"/>
        </w:rPr>
        <w:t>数字经济智能对抗</w:t>
      </w:r>
      <w:r>
        <w:rPr>
          <w:rFonts w:hint="eastAsia" w:ascii="Times New Roman Regular" w:hAnsi="Times New Roman Regular" w:eastAsia="仿宋_GB2312" w:cs="Times New Roman Regular"/>
          <w:bCs/>
          <w:color w:val="000000"/>
          <w:kern w:val="0"/>
          <w:sz w:val="30"/>
          <w:szCs w:val="30"/>
        </w:rPr>
        <w:t>实训</w:t>
      </w:r>
      <w:r>
        <w:rPr>
          <w:rFonts w:hint="eastAsia" w:ascii="Times New Roman Regular" w:hAnsi="Times New Roman Regular" w:eastAsia="仿宋_GB2312" w:cs="Times New Roman Regular"/>
          <w:bCs/>
          <w:color w:val="000000"/>
          <w:kern w:val="0"/>
          <w:sz w:val="30"/>
          <w:szCs w:val="30"/>
          <w:lang w:eastAsia="zh-Hans"/>
        </w:rPr>
        <w:t>平台</w:t>
      </w:r>
      <w:r>
        <w:rPr>
          <w:rFonts w:hint="eastAsia" w:ascii="Times New Roman Regular" w:hAnsi="Times New Roman Regular" w:eastAsia="仿宋_GB2312" w:cs="Times New Roman Regular"/>
          <w:bCs/>
          <w:color w:val="000000"/>
          <w:kern w:val="0"/>
          <w:sz w:val="30"/>
          <w:szCs w:val="30"/>
        </w:rPr>
        <w:t>”，</w:t>
      </w:r>
      <w:r>
        <w:rPr>
          <w:rFonts w:ascii="Times New Roman Regular" w:hAnsi="Times New Roman Regular" w:eastAsia="仿宋_GB2312" w:cs="Times New Roman Regular"/>
          <w:bCs/>
          <w:color w:val="000000"/>
          <w:kern w:val="0"/>
          <w:sz w:val="30"/>
          <w:szCs w:val="30"/>
        </w:rPr>
        <w:t>以数字经济为背景，模拟真实的市场竞争环境。</w:t>
      </w:r>
      <w:r>
        <w:rPr>
          <w:rFonts w:hint="eastAsia" w:ascii="Times New Roman Regular" w:hAnsi="Times New Roman Regular" w:eastAsia="仿宋_GB2312" w:cs="Times New Roman Regular"/>
          <w:bCs/>
          <w:color w:val="000000"/>
          <w:kern w:val="0"/>
          <w:sz w:val="30"/>
          <w:szCs w:val="30"/>
          <w:lang w:eastAsia="zh-Hans"/>
        </w:rPr>
        <w:t>学生借助此平台，可进行大数据采集与分析，制定数字金融决策，进行数字人才招聘，构建数字化交易平台，并确保平台数字安全，实施数字营销和智慧物流等实际操作。</w:t>
      </w:r>
    </w:p>
    <w:p w14:paraId="65033F61">
      <w:pPr>
        <w:ind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该平台是专门针对数字经济领域的竞争对抗性系统。该平台紧跟数字经济发展潮流，以平台经济为核心切入点，依靠市场数据驱动，从数字技术、数智决策、数字安全等角度出发，通过模拟平台公司从完全市场竞争到寡头垄断竞争的经营历程，帮助学生深入理解完全竞争市场与寡头垄断市场的本质区别。</w:t>
      </w:r>
    </w:p>
    <w:p w14:paraId="48A3507E">
      <w:pPr>
        <w:ind w:firstLine="602" w:firstLineChars="200"/>
        <w:rPr>
          <w:rFonts w:ascii="Times New Roman Regular" w:hAnsi="Times New Roman Regular" w:eastAsia="仿宋_GB2312" w:cs="Times New Roman Regular"/>
          <w:b/>
          <w:bCs/>
          <w:color w:val="000000"/>
          <w:kern w:val="0"/>
          <w:sz w:val="30"/>
          <w:szCs w:val="30"/>
        </w:rPr>
      </w:pPr>
      <w:r>
        <w:rPr>
          <w:rFonts w:hint="eastAsia" w:ascii="Times New Roman Regular" w:hAnsi="Times New Roman Regular" w:eastAsia="仿宋_GB2312" w:cs="Times New Roman Regular"/>
          <w:b/>
          <w:bCs/>
          <w:color w:val="000000"/>
          <w:kern w:val="0"/>
          <w:sz w:val="30"/>
          <w:szCs w:val="30"/>
        </w:rPr>
        <w:t>2.</w:t>
      </w:r>
      <w:r>
        <w:rPr>
          <w:rFonts w:ascii="Times New Roman Regular" w:hAnsi="Times New Roman Regular" w:eastAsia="仿宋_GB2312" w:cs="Times New Roman Regular"/>
          <w:b/>
          <w:bCs/>
          <w:color w:val="000000"/>
          <w:kern w:val="0"/>
          <w:sz w:val="30"/>
          <w:szCs w:val="30"/>
        </w:rPr>
        <w:t>数字经济大数据分析</w:t>
      </w:r>
    </w:p>
    <w:p w14:paraId="3C53CCF6">
      <w:pPr>
        <w:ind w:firstLine="600" w:firstLineChars="200"/>
        <w:rPr>
          <w:rFonts w:ascii="Times New Roman Regular" w:hAnsi="Times New Roman Regular" w:eastAsia="仿宋_GB2312" w:cs="Times New Roman Regular"/>
          <w:bCs/>
          <w:color w:val="000000"/>
          <w:kern w:val="0"/>
          <w:sz w:val="30"/>
          <w:szCs w:val="30"/>
        </w:rPr>
      </w:pPr>
      <w:r>
        <w:rPr>
          <w:rFonts w:ascii="Times New Roman Regular" w:hAnsi="Times New Roman Regular" w:eastAsia="仿宋_GB2312" w:cs="Times New Roman Regular"/>
          <w:bCs/>
          <w:color w:val="000000"/>
          <w:kern w:val="0"/>
          <w:sz w:val="30"/>
          <w:szCs w:val="30"/>
        </w:rPr>
        <w:t>数字经济大数据分析利用“数字经济综合</w:t>
      </w:r>
      <w:r>
        <w:rPr>
          <w:rFonts w:hint="eastAsia" w:ascii="Times New Roman Regular" w:hAnsi="Times New Roman Regular" w:eastAsia="仿宋_GB2312" w:cs="Times New Roman Regular"/>
          <w:bCs/>
          <w:color w:val="000000"/>
          <w:kern w:val="0"/>
          <w:sz w:val="30"/>
          <w:szCs w:val="30"/>
        </w:rPr>
        <w:t>实训</w:t>
      </w:r>
      <w:r>
        <w:rPr>
          <w:rFonts w:ascii="Times New Roman Regular" w:hAnsi="Times New Roman Regular" w:eastAsia="仿宋_GB2312" w:cs="Times New Roman Regular"/>
          <w:bCs/>
          <w:color w:val="000000"/>
          <w:kern w:val="0"/>
          <w:sz w:val="30"/>
          <w:szCs w:val="30"/>
        </w:rPr>
        <w:t>平台”，参赛队伍需运用大数据技术，深入挖掘数据背后的价值，为商业决策提供有力支持</w:t>
      </w:r>
      <w:r>
        <w:rPr>
          <w:rFonts w:hint="eastAsia" w:ascii="Times New Roman Regular" w:hAnsi="Times New Roman Regular" w:eastAsia="仿宋_GB2312" w:cs="Times New Roman Regular"/>
          <w:bCs/>
          <w:color w:val="000000"/>
          <w:kern w:val="0"/>
          <w:sz w:val="30"/>
          <w:szCs w:val="30"/>
        </w:rPr>
        <w:t>。</w:t>
      </w:r>
    </w:p>
    <w:p w14:paraId="75EAD560">
      <w:pPr>
        <w:ind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该平台</w:t>
      </w:r>
      <w:r>
        <w:rPr>
          <w:rFonts w:ascii="Times New Roman Regular" w:hAnsi="Times New Roman Regular" w:eastAsia="仿宋_GB2312" w:cs="Times New Roman Regular"/>
          <w:bCs/>
          <w:color w:val="000000"/>
          <w:kern w:val="0"/>
          <w:sz w:val="30"/>
          <w:szCs w:val="30"/>
        </w:rPr>
        <w:t>选取数字经济时代下典型行业背景，如餐饮外卖、网络直播平台、共享交通、智慧旅游等，深度融合数字经济与行业实践的教学工具，利用大数据技术，收集和分析各项行业数据，从而对平台进行预测性分析和诊断性分析。平台内置多种数据挖掘技术，如决策树、聚类算法、回归分析、文本挖掘等，满足不同场景下的数据分析需求。</w:t>
      </w:r>
    </w:p>
    <w:p w14:paraId="4D08C62D">
      <w:pPr>
        <w:ind w:firstLine="602" w:firstLineChars="200"/>
        <w:rPr>
          <w:rFonts w:ascii="Times New Roman Regular" w:hAnsi="Times New Roman Regular" w:eastAsia="仿宋_GB2312" w:cs="Times New Roman Regular"/>
          <w:b/>
          <w:bCs/>
          <w:color w:val="000000"/>
          <w:kern w:val="0"/>
          <w:sz w:val="30"/>
          <w:szCs w:val="30"/>
        </w:rPr>
      </w:pPr>
      <w:r>
        <w:rPr>
          <w:rFonts w:hint="eastAsia" w:ascii="Times New Roman Regular" w:hAnsi="Times New Roman Regular" w:eastAsia="仿宋_GB2312" w:cs="Times New Roman Regular"/>
          <w:b/>
          <w:bCs/>
          <w:color w:val="000000"/>
          <w:kern w:val="0"/>
          <w:sz w:val="30"/>
          <w:szCs w:val="30"/>
        </w:rPr>
        <w:t>3.数字经济职业实战</w:t>
      </w:r>
    </w:p>
    <w:p w14:paraId="29D702C0">
      <w:pPr>
        <w:ind w:firstLine="600" w:firstLineChars="200"/>
        <w:rPr>
          <w:rFonts w:ascii="Times New Roman Regular" w:hAnsi="Times New Roman Regular" w:eastAsia="仿宋_GB2312" w:cs="Times New Roman Regular"/>
          <w:bCs/>
          <w:color w:val="000000"/>
          <w:kern w:val="0"/>
          <w:sz w:val="30"/>
          <w:szCs w:val="30"/>
        </w:rPr>
      </w:pPr>
      <w:r>
        <w:rPr>
          <w:rFonts w:ascii="Times New Roman Regular" w:hAnsi="Times New Roman Regular" w:eastAsia="仿宋_GB2312" w:cs="Times New Roman Regular"/>
          <w:bCs/>
          <w:color w:val="000000"/>
          <w:kern w:val="0"/>
          <w:sz w:val="30"/>
          <w:szCs w:val="30"/>
        </w:rPr>
        <w:t>在数字经济职业实战中，参赛选手需紧密围绕指定选题，精心策划并制作高质量的PPT演示文稿。文稿完成后，需在指定时间内提交，并准备进行汇报与答辩。汇报时，参赛者需正装出席，以彰显其专业风范与严谨态度。整个汇报过程需严格控制在15分钟以内，要求内容紧凑、条理清晰。进入答辩环节（时长不超过5分钟），选手需迅速回顾汇报要点，针对评委提问准备详尽且深入的回答，同时结合具体案例与数据增强论述的说服力，全面展现其专业应变能力与创新思维。</w:t>
      </w:r>
    </w:p>
    <w:p w14:paraId="5E47B778">
      <w:pPr>
        <w:pStyle w:val="14"/>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firstLine="643" w:firstLineChars="200"/>
        <w:jc w:val="both"/>
        <w:textAlignment w:val="auto"/>
        <w:outlineLvl w:val="0"/>
        <w:rPr>
          <w:rFonts w:hint="eastAsia" w:ascii="黑体" w:hAnsi="黑体" w:eastAsia="黑体" w:cs="黑体"/>
          <w:b/>
          <w:bCs/>
          <w:sz w:val="32"/>
          <w:szCs w:val="32"/>
          <w:lang w:eastAsia="zh-Hans"/>
        </w:rPr>
      </w:pPr>
      <w:r>
        <w:rPr>
          <w:rFonts w:hint="eastAsia" w:ascii="黑体" w:hAnsi="黑体" w:eastAsia="黑体" w:cs="黑体"/>
          <w:b/>
          <w:bCs/>
          <w:sz w:val="32"/>
          <w:szCs w:val="32"/>
          <w:lang w:eastAsia="zh-Hans"/>
        </w:rPr>
        <w:t>四、赛程安排</w:t>
      </w:r>
    </w:p>
    <w:p w14:paraId="0A21FD76">
      <w:pPr>
        <w:pStyle w:val="14"/>
        <w:spacing w:before="0" w:beforeAutospacing="0" w:after="0" w:afterAutospacing="0" w:line="360" w:lineRule="auto"/>
        <w:ind w:right="429" w:firstLine="602" w:firstLineChars="200"/>
        <w:jc w:val="both"/>
        <w:rPr>
          <w:rFonts w:ascii="Times New Roman Regular" w:hAnsi="Times New Roman Regular" w:eastAsia="仿宋_GB2312" w:cs="Times New Roman Regular"/>
          <w:b/>
          <w:sz w:val="30"/>
          <w:szCs w:val="30"/>
          <w:lang w:eastAsia="zh-Hans"/>
        </w:rPr>
      </w:pPr>
      <w:r>
        <w:rPr>
          <w:rFonts w:hint="eastAsia" w:ascii="Times New Roman Regular" w:hAnsi="Times New Roman Regular" w:eastAsia="仿宋_GB2312" w:cs="Times New Roman Regular"/>
          <w:b/>
          <w:sz w:val="30"/>
          <w:szCs w:val="30"/>
          <w:lang w:eastAsia="zh-Hans"/>
        </w:rPr>
        <w:t>（一）参赛报名及训练</w:t>
      </w:r>
      <w:r>
        <w:rPr>
          <w:rFonts w:hint="eastAsia" w:ascii="Times New Roman Regular" w:hAnsi="Times New Roman Regular" w:eastAsia="仿宋_GB2312" w:cs="Times New Roman Regular"/>
          <w:b/>
          <w:color w:val="FF0000"/>
          <w:sz w:val="30"/>
          <w:szCs w:val="30"/>
          <w:lang w:eastAsia="zh-Hans"/>
        </w:rPr>
        <w:t>（</w:t>
      </w:r>
      <w:r>
        <w:rPr>
          <w:rFonts w:hint="eastAsia" w:ascii="Times New Roman Regular" w:hAnsi="Times New Roman Regular" w:eastAsia="仿宋_GB2312" w:cs="Times New Roman Regular"/>
          <w:b/>
          <w:color w:val="FF0000"/>
          <w:sz w:val="30"/>
          <w:szCs w:val="30"/>
        </w:rPr>
        <w:t>4月</w:t>
      </w:r>
      <w:r>
        <w:rPr>
          <w:rFonts w:hint="eastAsia" w:ascii="Times New Roman Regular" w:hAnsi="Times New Roman Regular" w:eastAsia="仿宋_GB2312" w:cs="Times New Roman Regular"/>
          <w:b/>
          <w:color w:val="FF0000"/>
          <w:sz w:val="30"/>
          <w:szCs w:val="30"/>
          <w:lang w:eastAsia="zh-Hans"/>
        </w:rPr>
        <w:t>-</w:t>
      </w:r>
      <w:r>
        <w:rPr>
          <w:rFonts w:hint="eastAsia" w:ascii="Times New Roman Regular" w:hAnsi="Times New Roman Regular" w:eastAsia="仿宋_GB2312" w:cs="Times New Roman Regular"/>
          <w:b/>
          <w:color w:val="FF0000"/>
          <w:sz w:val="30"/>
          <w:szCs w:val="30"/>
        </w:rPr>
        <w:t>7</w:t>
      </w:r>
      <w:r>
        <w:rPr>
          <w:rFonts w:hint="eastAsia" w:ascii="Times New Roman Regular" w:hAnsi="Times New Roman Regular" w:eastAsia="仿宋_GB2312" w:cs="Times New Roman Regular"/>
          <w:b/>
          <w:color w:val="FF0000"/>
          <w:sz w:val="30"/>
          <w:szCs w:val="30"/>
          <w:lang w:eastAsia="zh-Hans"/>
        </w:rPr>
        <w:t>月）</w:t>
      </w:r>
    </w:p>
    <w:p w14:paraId="55054367">
      <w:pPr>
        <w:spacing w:line="360" w:lineRule="auto"/>
        <w:ind w:right="429" w:firstLine="600" w:firstLineChars="200"/>
        <w:rPr>
          <w:rFonts w:ascii="Times New Roman Regular" w:hAnsi="Times New Roman Regular" w:eastAsia="仿宋_GB2312" w:cs="Times New Roman Regular"/>
          <w:bCs/>
          <w:kern w:val="0"/>
          <w:sz w:val="30"/>
          <w:szCs w:val="30"/>
        </w:rPr>
      </w:pPr>
      <w:r>
        <w:rPr>
          <w:rFonts w:hint="eastAsia" w:ascii="Times New Roman Regular" w:hAnsi="Times New Roman Regular" w:eastAsia="仿宋_GB2312" w:cs="Times New Roman Regular"/>
          <w:bCs/>
          <w:kern w:val="0"/>
          <w:sz w:val="30"/>
          <w:szCs w:val="30"/>
        </w:rPr>
        <w:t>所有参赛团队经学校推荐统一通过大赛官网（www.g-ican.com）报名，报名截止日期为</w:t>
      </w:r>
      <w:r>
        <w:rPr>
          <w:rFonts w:hint="eastAsia" w:ascii="Times New Roman Regular" w:hAnsi="Times New Roman Regular" w:eastAsia="仿宋_GB2312" w:cs="Times New Roman Regular"/>
          <w:bCs/>
          <w:color w:val="FF0000"/>
          <w:kern w:val="0"/>
          <w:sz w:val="30"/>
          <w:szCs w:val="30"/>
        </w:rPr>
        <w:t>2025年7月31日</w:t>
      </w:r>
      <w:r>
        <w:rPr>
          <w:rFonts w:hint="eastAsia" w:ascii="Times New Roman Regular" w:hAnsi="Times New Roman Regular" w:eastAsia="仿宋_GB2312" w:cs="Times New Roman Regular"/>
          <w:bCs/>
          <w:kern w:val="0"/>
          <w:sz w:val="30"/>
          <w:szCs w:val="30"/>
        </w:rPr>
        <w:t>。</w:t>
      </w:r>
    </w:p>
    <w:p w14:paraId="45F79CBA">
      <w:pPr>
        <w:spacing w:line="360" w:lineRule="auto"/>
        <w:ind w:right="429"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组委会为参赛学生团队提供竞赛练习平台。</w:t>
      </w:r>
    </w:p>
    <w:p w14:paraId="47445FB7">
      <w:pPr>
        <w:spacing w:line="360" w:lineRule="auto"/>
        <w:ind w:right="429"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竞赛练习平台：http://www.jcjyyun.com/（推荐使用谷歌浏览器）参赛学生可自行在平台上注册和训练。</w:t>
      </w:r>
    </w:p>
    <w:p w14:paraId="2518C8A6">
      <w:pPr>
        <w:pStyle w:val="14"/>
        <w:spacing w:before="0" w:beforeAutospacing="0" w:after="0" w:afterAutospacing="0" w:line="360" w:lineRule="auto"/>
        <w:ind w:right="429" w:firstLine="600" w:firstLineChars="200"/>
        <w:jc w:val="both"/>
        <w:rPr>
          <w:rFonts w:ascii="Times New Roman Regular" w:hAnsi="Times New Roman Regular" w:eastAsia="仿宋_GB2312" w:cs="Times New Roman Regular"/>
          <w:bCs/>
          <w:color w:val="000000"/>
          <w:sz w:val="30"/>
          <w:szCs w:val="30"/>
          <w:lang w:eastAsia="zh-Hans"/>
        </w:rPr>
      </w:pPr>
      <w:r>
        <w:rPr>
          <w:rFonts w:hint="eastAsia" w:ascii="Times New Roman Regular" w:hAnsi="Times New Roman Regular" w:eastAsia="仿宋_GB2312" w:cs="Times New Roman Regular"/>
          <w:bCs/>
          <w:color w:val="000000"/>
          <w:sz w:val="30"/>
          <w:szCs w:val="30"/>
          <w:lang w:eastAsia="zh-Hans"/>
        </w:rPr>
        <w:t>竞赛指导教师和参赛学生赛前培训时间为</w:t>
      </w:r>
      <w:r>
        <w:rPr>
          <w:rFonts w:hint="eastAsia" w:ascii="Times New Roman Regular" w:hAnsi="Times New Roman Regular" w:eastAsia="仿宋_GB2312" w:cs="Times New Roman Regular"/>
          <w:bCs/>
          <w:color w:val="FF0000"/>
          <w:sz w:val="30"/>
          <w:szCs w:val="30"/>
        </w:rPr>
        <w:t>4</w:t>
      </w:r>
      <w:r>
        <w:rPr>
          <w:rFonts w:hint="eastAsia" w:ascii="Times New Roman Regular" w:hAnsi="Times New Roman Regular" w:eastAsia="仿宋_GB2312" w:cs="Times New Roman Regular"/>
          <w:bCs/>
          <w:color w:val="FF0000"/>
          <w:sz w:val="30"/>
          <w:szCs w:val="30"/>
          <w:lang w:eastAsia="zh-Hans"/>
        </w:rPr>
        <w:t>月-</w:t>
      </w:r>
      <w:r>
        <w:rPr>
          <w:rFonts w:hint="eastAsia" w:ascii="Times New Roman Regular" w:hAnsi="Times New Roman Regular" w:eastAsia="仿宋_GB2312" w:cs="Times New Roman Regular"/>
          <w:bCs/>
          <w:color w:val="FF0000"/>
          <w:sz w:val="30"/>
          <w:szCs w:val="30"/>
        </w:rPr>
        <w:t>7</w:t>
      </w:r>
      <w:r>
        <w:rPr>
          <w:rFonts w:hint="eastAsia" w:ascii="Times New Roman Regular" w:hAnsi="Times New Roman Regular" w:eastAsia="仿宋_GB2312" w:cs="Times New Roman Regular"/>
          <w:bCs/>
          <w:color w:val="FF0000"/>
          <w:sz w:val="30"/>
          <w:szCs w:val="30"/>
          <w:lang w:eastAsia="zh-Hans"/>
        </w:rPr>
        <w:t>月</w:t>
      </w:r>
      <w:r>
        <w:rPr>
          <w:rFonts w:hint="eastAsia" w:ascii="Times New Roman Regular" w:hAnsi="Times New Roman Regular" w:eastAsia="仿宋_GB2312" w:cs="Times New Roman Regular"/>
          <w:bCs/>
          <w:color w:val="000000"/>
          <w:sz w:val="30"/>
          <w:szCs w:val="30"/>
          <w:lang w:eastAsia="zh-Hans"/>
        </w:rPr>
        <w:t>，采用</w:t>
      </w:r>
      <w:r>
        <w:rPr>
          <w:rFonts w:hint="eastAsia" w:ascii="Times New Roman Regular" w:hAnsi="Times New Roman Regular" w:eastAsia="仿宋_GB2312" w:cs="Times New Roman Regular"/>
          <w:bCs/>
          <w:color w:val="000000"/>
          <w:sz w:val="30"/>
          <w:szCs w:val="30"/>
        </w:rPr>
        <w:t>线下和</w:t>
      </w:r>
      <w:r>
        <w:rPr>
          <w:rFonts w:hint="eastAsia" w:ascii="Times New Roman Regular" w:hAnsi="Times New Roman Regular" w:eastAsia="仿宋_GB2312" w:cs="Times New Roman Regular"/>
          <w:bCs/>
          <w:color w:val="000000"/>
          <w:sz w:val="30"/>
          <w:szCs w:val="30"/>
          <w:lang w:eastAsia="zh-Hans"/>
        </w:rPr>
        <w:t>线上模式进行，具体</w:t>
      </w:r>
      <w:r>
        <w:rPr>
          <w:rFonts w:hint="eastAsia" w:ascii="Times New Roman Regular" w:hAnsi="Times New Roman Regular" w:eastAsia="仿宋_GB2312" w:cs="Times New Roman Regular"/>
          <w:bCs/>
          <w:color w:val="000000"/>
          <w:sz w:val="30"/>
          <w:szCs w:val="30"/>
        </w:rPr>
        <w:t>培训安排</w:t>
      </w:r>
      <w:r>
        <w:rPr>
          <w:rFonts w:hint="eastAsia" w:ascii="Times New Roman Regular" w:hAnsi="Times New Roman Regular" w:eastAsia="仿宋_GB2312" w:cs="Times New Roman Regular"/>
          <w:bCs/>
          <w:color w:val="000000"/>
          <w:sz w:val="30"/>
          <w:szCs w:val="30"/>
          <w:lang w:eastAsia="zh-Hans"/>
        </w:rPr>
        <w:t>另行通知。</w:t>
      </w:r>
    </w:p>
    <w:p w14:paraId="42D641A0">
      <w:pPr>
        <w:pStyle w:val="14"/>
        <w:spacing w:before="0" w:beforeAutospacing="0" w:after="0" w:afterAutospacing="0" w:line="360" w:lineRule="auto"/>
        <w:ind w:right="429" w:firstLine="602" w:firstLineChars="200"/>
        <w:jc w:val="both"/>
        <w:rPr>
          <w:rFonts w:ascii="Times New Roman Regular" w:hAnsi="Times New Roman Regular" w:eastAsia="仿宋_GB2312" w:cs="Times New Roman Regular"/>
          <w:b/>
          <w:sz w:val="30"/>
          <w:szCs w:val="30"/>
          <w:lang w:eastAsia="zh-Hans"/>
        </w:rPr>
      </w:pPr>
      <w:r>
        <w:rPr>
          <w:rFonts w:hint="eastAsia" w:ascii="Times New Roman Regular" w:hAnsi="Times New Roman Regular" w:eastAsia="仿宋_GB2312" w:cs="Times New Roman Regular"/>
          <w:b/>
          <w:sz w:val="30"/>
          <w:szCs w:val="30"/>
          <w:lang w:eastAsia="zh-Hans"/>
        </w:rPr>
        <w:t>（二）校内赛</w:t>
      </w:r>
      <w:r>
        <w:rPr>
          <w:rFonts w:hint="eastAsia" w:ascii="Times New Roman Regular" w:hAnsi="Times New Roman Regular" w:eastAsia="仿宋_GB2312" w:cs="Times New Roman Regular"/>
          <w:b/>
          <w:color w:val="FF0000"/>
          <w:sz w:val="30"/>
          <w:szCs w:val="30"/>
          <w:lang w:eastAsia="zh-Hans"/>
        </w:rPr>
        <w:t>（</w:t>
      </w:r>
      <w:r>
        <w:rPr>
          <w:rFonts w:hint="eastAsia" w:ascii="Times New Roman Regular" w:hAnsi="Times New Roman Regular" w:eastAsia="仿宋_GB2312" w:cs="Times New Roman Regular"/>
          <w:b/>
          <w:color w:val="FF0000"/>
          <w:sz w:val="30"/>
          <w:szCs w:val="30"/>
        </w:rPr>
        <w:t>8月</w:t>
      </w:r>
      <w:r>
        <w:rPr>
          <w:rFonts w:hint="eastAsia" w:ascii="Times New Roman Regular" w:hAnsi="Times New Roman Regular" w:eastAsia="仿宋_GB2312" w:cs="Times New Roman Regular"/>
          <w:b/>
          <w:color w:val="FF0000"/>
          <w:sz w:val="30"/>
          <w:szCs w:val="30"/>
          <w:lang w:eastAsia="zh-Hans"/>
        </w:rPr>
        <w:t>）</w:t>
      </w:r>
    </w:p>
    <w:p w14:paraId="30A06F3E">
      <w:pPr>
        <w:spacing w:line="360" w:lineRule="auto"/>
        <w:ind w:right="429" w:firstLine="600" w:firstLineChars="200"/>
        <w:rPr>
          <w:rFonts w:ascii="Times New Roman" w:hAnsi="Times New Roman" w:eastAsia="仿宋_GB2312" w:cs="仿宋_GB2312"/>
          <w:sz w:val="30"/>
          <w:szCs w:val="30"/>
          <w:lang w:eastAsia="zh-Hans"/>
        </w:rPr>
      </w:pPr>
      <w:r>
        <w:rPr>
          <w:rFonts w:hint="eastAsia" w:ascii="Times New Roman" w:hAnsi="Times New Roman" w:eastAsia="仿宋_GB2312" w:cs="仿宋_GB2312"/>
          <w:sz w:val="30"/>
          <w:szCs w:val="30"/>
          <w:lang w:eastAsia="zh-Hans"/>
        </w:rPr>
        <w:t>各参赛高校可根据报名数量自行决定校内赛的举办，选拔优秀队伍报名比赛。</w:t>
      </w:r>
    </w:p>
    <w:p w14:paraId="15D86861">
      <w:pPr>
        <w:pStyle w:val="14"/>
        <w:spacing w:before="0" w:beforeAutospacing="0" w:after="0" w:afterAutospacing="0" w:line="360" w:lineRule="auto"/>
        <w:ind w:right="429" w:firstLine="602" w:firstLineChars="200"/>
        <w:jc w:val="both"/>
        <w:rPr>
          <w:rFonts w:ascii="Times New Roman" w:hAnsi="Times New Roman" w:eastAsia="仿宋_GB2312" w:cs="仿宋_GB2312"/>
          <w:sz w:val="30"/>
          <w:szCs w:val="30"/>
          <w:lang w:eastAsia="zh-Hans"/>
        </w:rPr>
      </w:pPr>
      <w:r>
        <w:rPr>
          <w:rFonts w:hint="eastAsia" w:ascii="Times New Roman Regular" w:hAnsi="Times New Roman Regular" w:eastAsia="仿宋_GB2312" w:cs="Times New Roman Regular"/>
          <w:b/>
          <w:sz w:val="30"/>
          <w:szCs w:val="30"/>
          <w:lang w:eastAsia="zh-Hans"/>
        </w:rPr>
        <w:t>（三）</w:t>
      </w:r>
      <w:r>
        <w:rPr>
          <w:rFonts w:hint="eastAsia" w:ascii="Times New Roman Regular" w:hAnsi="Times New Roman Regular" w:eastAsia="仿宋_GB2312" w:cs="Times New Roman Regular"/>
          <w:b/>
          <w:color w:val="000000"/>
          <w:sz w:val="30"/>
          <w:szCs w:val="30"/>
        </w:rPr>
        <w:t>省赛</w:t>
      </w:r>
      <w:r>
        <w:rPr>
          <w:rFonts w:hint="eastAsia" w:ascii="Times New Roman Regular" w:hAnsi="Times New Roman Regular" w:eastAsia="仿宋_GB2312" w:cs="Times New Roman Regular"/>
          <w:b/>
          <w:sz w:val="30"/>
          <w:szCs w:val="30"/>
          <w:lang w:eastAsia="zh-Hans"/>
        </w:rPr>
        <w:t>（</w:t>
      </w:r>
      <w:r>
        <w:rPr>
          <w:rFonts w:hint="eastAsia" w:ascii="Times New Roman Regular" w:hAnsi="Times New Roman Regular" w:eastAsia="仿宋_GB2312" w:cs="Times New Roman Regular"/>
          <w:b/>
          <w:color w:val="FF0000"/>
          <w:sz w:val="30"/>
          <w:szCs w:val="30"/>
        </w:rPr>
        <w:t>9</w:t>
      </w:r>
      <w:r>
        <w:rPr>
          <w:rFonts w:hint="eastAsia" w:ascii="Times New Roman Regular" w:hAnsi="Times New Roman Regular" w:eastAsia="仿宋_GB2312" w:cs="Times New Roman Regular"/>
          <w:b/>
          <w:color w:val="FF0000"/>
          <w:sz w:val="30"/>
          <w:szCs w:val="30"/>
          <w:lang w:eastAsia="zh-Hans"/>
        </w:rPr>
        <w:t>月</w:t>
      </w:r>
      <w:r>
        <w:rPr>
          <w:rFonts w:hint="eastAsia" w:ascii="Times New Roman Regular" w:hAnsi="Times New Roman Regular" w:eastAsia="仿宋_GB2312" w:cs="Times New Roman Regular"/>
          <w:b/>
          <w:sz w:val="30"/>
          <w:szCs w:val="30"/>
          <w:lang w:eastAsia="zh-Hans"/>
        </w:rPr>
        <w:t>）</w:t>
      </w:r>
    </w:p>
    <w:p w14:paraId="2A291653">
      <w:pPr>
        <w:spacing w:line="360" w:lineRule="auto"/>
        <w:ind w:right="429" w:firstLine="600" w:firstLineChars="200"/>
        <w:rPr>
          <w:rFonts w:hint="eastAsia"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通过</w:t>
      </w:r>
      <w:r>
        <w:rPr>
          <w:rFonts w:hint="eastAsia" w:ascii="Times New Roman Regular" w:hAnsi="Times New Roman Regular" w:eastAsia="仿宋_GB2312" w:cs="Times New Roman Regular"/>
          <w:bCs/>
          <w:color w:val="000000"/>
          <w:kern w:val="0"/>
          <w:sz w:val="30"/>
          <w:szCs w:val="30"/>
          <w:lang w:val="en-US" w:eastAsia="zh-CN"/>
        </w:rPr>
        <w:t>线下</w:t>
      </w:r>
      <w:r>
        <w:rPr>
          <w:rFonts w:hint="eastAsia" w:ascii="Times New Roman Regular" w:hAnsi="Times New Roman Regular" w:eastAsia="仿宋_GB2312" w:cs="Times New Roman Regular"/>
          <w:bCs/>
          <w:color w:val="000000"/>
          <w:kern w:val="0"/>
          <w:sz w:val="30"/>
          <w:szCs w:val="30"/>
        </w:rPr>
        <w:t>形式进行</w:t>
      </w:r>
      <w:r>
        <w:rPr>
          <w:rFonts w:hint="eastAsia" w:ascii="Times New Roman Regular" w:hAnsi="Times New Roman Regular" w:eastAsia="仿宋_GB2312" w:cs="Times New Roman Regular"/>
          <w:bCs/>
          <w:color w:val="000000"/>
          <w:kern w:val="0"/>
          <w:sz w:val="30"/>
          <w:szCs w:val="30"/>
          <w:lang w:eastAsia="zh-Hans"/>
        </w:rPr>
        <w:t>，对</w:t>
      </w:r>
      <w:r>
        <w:rPr>
          <w:rFonts w:hint="eastAsia" w:ascii="Times New Roman Regular" w:hAnsi="Times New Roman Regular" w:eastAsia="仿宋_GB2312" w:cs="Times New Roman Regular"/>
          <w:bCs/>
          <w:color w:val="000000"/>
          <w:kern w:val="0"/>
          <w:sz w:val="30"/>
          <w:szCs w:val="30"/>
        </w:rPr>
        <w:t>数字经济决策环节成绩进行排名，</w:t>
      </w:r>
      <w:r>
        <w:rPr>
          <w:rFonts w:hint="eastAsia" w:ascii="Times New Roman Regular" w:hAnsi="Times New Roman Regular" w:eastAsia="仿宋_GB2312" w:cs="Times New Roman Regular"/>
          <w:bCs/>
          <w:color w:val="000000"/>
          <w:kern w:val="0"/>
          <w:sz w:val="30"/>
          <w:szCs w:val="30"/>
          <w:lang w:eastAsia="zh-Hans"/>
        </w:rPr>
        <w:t>择优选拔</w:t>
      </w:r>
      <w:r>
        <w:rPr>
          <w:rFonts w:hint="eastAsia" w:ascii="Times New Roman Regular" w:hAnsi="Times New Roman Regular" w:eastAsia="仿宋_GB2312" w:cs="Times New Roman Regular"/>
          <w:bCs/>
          <w:color w:val="000000"/>
          <w:kern w:val="0"/>
          <w:sz w:val="30"/>
          <w:szCs w:val="30"/>
        </w:rPr>
        <w:t>参赛团队</w:t>
      </w:r>
      <w:r>
        <w:rPr>
          <w:rFonts w:hint="eastAsia" w:ascii="Times New Roman Regular" w:hAnsi="Times New Roman Regular" w:eastAsia="仿宋_GB2312" w:cs="Times New Roman Regular"/>
          <w:bCs/>
          <w:color w:val="000000"/>
          <w:kern w:val="0"/>
          <w:sz w:val="30"/>
          <w:szCs w:val="30"/>
          <w:lang w:eastAsia="zh-Hans"/>
        </w:rPr>
        <w:t>入围</w:t>
      </w:r>
      <w:r>
        <w:rPr>
          <w:rFonts w:hint="eastAsia" w:ascii="Times New Roman Regular" w:hAnsi="Times New Roman Regular" w:eastAsia="仿宋_GB2312" w:cs="Times New Roman Regular"/>
          <w:bCs/>
          <w:color w:val="000000"/>
          <w:kern w:val="0"/>
          <w:sz w:val="30"/>
          <w:szCs w:val="30"/>
        </w:rPr>
        <w:t>现场</w:t>
      </w:r>
      <w:r>
        <w:rPr>
          <w:rFonts w:hint="eastAsia" w:ascii="Times New Roman Regular" w:hAnsi="Times New Roman Regular" w:eastAsia="仿宋_GB2312" w:cs="Times New Roman Regular"/>
          <w:bCs/>
          <w:color w:val="000000"/>
          <w:kern w:val="0"/>
          <w:sz w:val="30"/>
          <w:szCs w:val="30"/>
          <w:lang w:eastAsia="zh-Hans"/>
        </w:rPr>
        <w:t>总决赛。</w:t>
      </w:r>
    </w:p>
    <w:p w14:paraId="567C0FD2">
      <w:pPr>
        <w:autoSpaceDN/>
        <w:ind w:firstLine="640" w:firstLineChars="200"/>
        <w:jc w:val="both"/>
        <w:rPr>
          <w:rFonts w:hint="eastAsia" w:ascii="仿宋_GB2312" w:eastAsia="仿宋_GB2312" w:cs="仿宋"/>
          <w:b w:val="0"/>
          <w:bCs/>
          <w:sz w:val="32"/>
          <w:szCs w:val="32"/>
        </w:rPr>
      </w:pPr>
      <w:r>
        <w:rPr>
          <w:rFonts w:hint="eastAsia" w:ascii="仿宋_GB2312" w:eastAsia="仿宋_GB2312" w:cs="仿宋"/>
          <w:b w:val="0"/>
          <w:bCs/>
          <w:sz w:val="32"/>
          <w:szCs w:val="32"/>
        </w:rPr>
        <w:t>202</w:t>
      </w:r>
      <w:r>
        <w:rPr>
          <w:rFonts w:hint="eastAsia" w:ascii="仿宋_GB2312" w:eastAsia="仿宋_GB2312" w:cs="仿宋"/>
          <w:b w:val="0"/>
          <w:bCs/>
          <w:sz w:val="32"/>
          <w:szCs w:val="32"/>
          <w:lang w:val="en-US" w:eastAsia="zh-CN"/>
        </w:rPr>
        <w:t>5</w:t>
      </w:r>
      <w:r>
        <w:rPr>
          <w:rFonts w:hint="eastAsia" w:ascii="仿宋_GB2312" w:eastAsia="仿宋_GB2312" w:cs="仿宋"/>
          <w:b w:val="0"/>
          <w:bCs/>
          <w:sz w:val="32"/>
          <w:szCs w:val="32"/>
        </w:rPr>
        <w:t>年</w:t>
      </w:r>
      <w:r>
        <w:rPr>
          <w:rFonts w:hint="eastAsia" w:ascii="仿宋_GB2312" w:eastAsia="仿宋_GB2312" w:cs="仿宋"/>
          <w:b w:val="0"/>
          <w:bCs/>
          <w:sz w:val="32"/>
          <w:szCs w:val="32"/>
          <w:lang w:val="en-US" w:eastAsia="zh-CN"/>
        </w:rPr>
        <w:t>9</w:t>
      </w:r>
      <w:r>
        <w:rPr>
          <w:rFonts w:hint="eastAsia" w:ascii="仿宋_GB2312" w:eastAsia="仿宋_GB2312" w:cs="仿宋"/>
          <w:b w:val="0"/>
          <w:bCs/>
          <w:sz w:val="32"/>
          <w:szCs w:val="32"/>
        </w:rPr>
        <w:t>月</w:t>
      </w:r>
      <w:r>
        <w:rPr>
          <w:rFonts w:hint="eastAsia" w:ascii="仿宋_GB2312" w:eastAsia="仿宋_GB2312" w:cs="仿宋"/>
          <w:b w:val="0"/>
          <w:bCs/>
          <w:sz w:val="32"/>
          <w:szCs w:val="32"/>
          <w:lang w:val="en-US" w:eastAsia="zh-CN"/>
        </w:rPr>
        <w:t>13-14</w:t>
      </w:r>
      <w:r>
        <w:rPr>
          <w:rFonts w:hint="eastAsia" w:ascii="仿宋_GB2312" w:eastAsia="仿宋_GB2312" w:cs="仿宋"/>
          <w:b w:val="0"/>
          <w:bCs/>
          <w:sz w:val="32"/>
          <w:szCs w:val="32"/>
        </w:rPr>
        <w:t>日，举行</w:t>
      </w:r>
      <w:r>
        <w:rPr>
          <w:rFonts w:hint="eastAsia" w:ascii="仿宋_GB2312" w:eastAsia="仿宋_GB2312" w:cs="仿宋"/>
          <w:b w:val="0"/>
          <w:bCs/>
          <w:sz w:val="32"/>
          <w:szCs w:val="32"/>
          <w:lang w:val="en-US" w:eastAsia="zh-CN"/>
        </w:rPr>
        <w:t>贵州</w:t>
      </w:r>
      <w:r>
        <w:rPr>
          <w:rFonts w:hint="eastAsia" w:ascii="仿宋_GB2312" w:eastAsia="仿宋_GB2312" w:cs="仿宋"/>
          <w:b w:val="0"/>
          <w:bCs/>
          <w:sz w:val="32"/>
          <w:szCs w:val="32"/>
        </w:rPr>
        <w:t>省赛。</w:t>
      </w:r>
    </w:p>
    <w:p w14:paraId="2887CF7F">
      <w:pPr>
        <w:pStyle w:val="14"/>
        <w:spacing w:before="0" w:beforeAutospacing="0" w:after="0" w:afterAutospacing="0" w:line="360" w:lineRule="auto"/>
        <w:ind w:right="429" w:firstLine="602" w:firstLineChars="200"/>
        <w:jc w:val="both"/>
        <w:rPr>
          <w:rFonts w:ascii="Times New Roman Regular" w:hAnsi="Times New Roman Regular" w:eastAsia="仿宋_GB2312" w:cs="Times New Roman Regular"/>
          <w:b/>
          <w:sz w:val="30"/>
          <w:szCs w:val="30"/>
          <w:lang w:eastAsia="zh-Hans"/>
        </w:rPr>
      </w:pPr>
      <w:r>
        <w:rPr>
          <w:rFonts w:hint="eastAsia" w:ascii="Times New Roman Regular" w:hAnsi="Times New Roman Regular" w:eastAsia="仿宋_GB2312" w:cs="Times New Roman Regular"/>
          <w:b/>
          <w:sz w:val="30"/>
          <w:szCs w:val="30"/>
          <w:lang w:eastAsia="zh-Hans"/>
        </w:rPr>
        <w:t>（四）全国总决赛</w:t>
      </w:r>
      <w:r>
        <w:rPr>
          <w:rFonts w:hint="eastAsia" w:ascii="Times New Roman Regular" w:hAnsi="Times New Roman Regular" w:eastAsia="仿宋_GB2312" w:cs="Times New Roman Regular"/>
          <w:b/>
          <w:color w:val="FF0000"/>
          <w:sz w:val="30"/>
          <w:szCs w:val="30"/>
          <w:lang w:eastAsia="zh-Hans"/>
        </w:rPr>
        <w:t>（11-</w:t>
      </w:r>
      <w:r>
        <w:rPr>
          <w:rFonts w:hint="eastAsia" w:ascii="Times New Roman Regular" w:hAnsi="Times New Roman Regular" w:eastAsia="仿宋_GB2312" w:cs="Times New Roman Regular"/>
          <w:b/>
          <w:color w:val="FF0000"/>
          <w:sz w:val="30"/>
          <w:szCs w:val="30"/>
        </w:rPr>
        <w:t>12</w:t>
      </w:r>
      <w:r>
        <w:rPr>
          <w:rFonts w:hint="eastAsia" w:ascii="Times New Roman Regular" w:hAnsi="Times New Roman Regular" w:eastAsia="仿宋_GB2312" w:cs="Times New Roman Regular"/>
          <w:b/>
          <w:color w:val="FF0000"/>
          <w:sz w:val="30"/>
          <w:szCs w:val="30"/>
          <w:lang w:eastAsia="zh-Hans"/>
        </w:rPr>
        <w:t>月）</w:t>
      </w:r>
    </w:p>
    <w:p w14:paraId="37DC9C9F">
      <w:pPr>
        <w:spacing w:line="360" w:lineRule="auto"/>
        <w:ind w:right="429"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全国总决赛</w:t>
      </w:r>
      <w:r>
        <w:rPr>
          <w:rFonts w:hint="eastAsia" w:ascii="Times New Roman" w:hAnsi="Times New Roman" w:eastAsia="FangSong_GB2312" w:cs="仿宋_GB2312"/>
          <w:sz w:val="30"/>
          <w:szCs w:val="30"/>
          <w:lang w:eastAsia="zh-Hans"/>
        </w:rPr>
        <w:t>进行现场比赛，评选出一、二、三等奖，并进行颁奖，在总决赛比赛期间同时举办开闭幕式与高峰论坛</w:t>
      </w:r>
    </w:p>
    <w:p w14:paraId="61D05BE8">
      <w:pPr>
        <w:pStyle w:val="14"/>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firstLine="643" w:firstLineChars="200"/>
        <w:jc w:val="both"/>
        <w:textAlignment w:val="auto"/>
        <w:outlineLvl w:val="0"/>
        <w:rPr>
          <w:rFonts w:hint="eastAsia" w:ascii="黑体" w:hAnsi="黑体" w:eastAsia="黑体" w:cs="黑体"/>
          <w:b/>
          <w:bCs/>
          <w:sz w:val="32"/>
          <w:szCs w:val="32"/>
          <w:lang w:eastAsia="zh-Hans"/>
        </w:rPr>
      </w:pPr>
      <w:r>
        <w:rPr>
          <w:rFonts w:hint="eastAsia" w:ascii="黑体" w:hAnsi="黑体" w:eastAsia="黑体" w:cs="黑体"/>
          <w:b/>
          <w:bCs/>
          <w:sz w:val="32"/>
          <w:szCs w:val="32"/>
          <w:lang w:eastAsia="zh-Hans"/>
        </w:rPr>
        <w:t>五、奖项设置</w:t>
      </w:r>
    </w:p>
    <w:p w14:paraId="113A12F6">
      <w:pPr>
        <w:spacing w:line="360" w:lineRule="auto"/>
        <w:ind w:right="429" w:firstLine="602" w:firstLineChars="200"/>
        <w:rPr>
          <w:rFonts w:ascii="Times New Roman Regular" w:hAnsi="Times New Roman Regular" w:eastAsia="仿宋_GB2312" w:cs="Times New Roman Regular"/>
          <w:b/>
          <w:color w:val="000000"/>
          <w:kern w:val="0"/>
          <w:sz w:val="30"/>
          <w:szCs w:val="30"/>
          <w:lang w:eastAsia="zh-Hans"/>
        </w:rPr>
      </w:pPr>
      <w:r>
        <w:rPr>
          <w:rFonts w:hint="eastAsia" w:ascii="Times New Roman Regular" w:hAnsi="Times New Roman Regular" w:eastAsia="仿宋_GB2312" w:cs="Times New Roman Regular"/>
          <w:b/>
          <w:color w:val="000000"/>
          <w:kern w:val="0"/>
          <w:sz w:val="30"/>
          <w:szCs w:val="30"/>
          <w:lang w:eastAsia="zh-Hans"/>
        </w:rPr>
        <w:t>（一）参赛奖项</w:t>
      </w:r>
    </w:p>
    <w:p w14:paraId="1162B7FD">
      <w:pPr>
        <w:pStyle w:val="25"/>
        <w:spacing w:line="336" w:lineRule="auto"/>
        <w:ind w:firstLine="600" w:firstLineChars="200"/>
        <w:rPr>
          <w:rFonts w:ascii="Times New Roman Regular" w:hAnsi="Times New Roman Regular" w:eastAsia="仿宋_GB2312" w:cs="Times New Roman Regular"/>
          <w:bCs/>
          <w:sz w:val="30"/>
          <w:szCs w:val="30"/>
          <w:lang w:eastAsia="zh-Hans"/>
        </w:rPr>
      </w:pPr>
      <w:r>
        <w:rPr>
          <w:rFonts w:hint="eastAsia" w:ascii="Times New Roman Regular" w:hAnsi="Times New Roman Regular" w:eastAsia="仿宋_GB2312" w:cs="Times New Roman Regular"/>
          <w:bCs/>
          <w:sz w:val="30"/>
          <w:szCs w:val="30"/>
        </w:rPr>
        <w:t>1.</w:t>
      </w:r>
      <w:r>
        <w:rPr>
          <w:rFonts w:hint="eastAsia" w:ascii="Times New Roman Regular" w:hAnsi="Times New Roman Regular" w:eastAsia="仿宋_GB2312" w:cs="Times New Roman Regular"/>
          <w:bCs/>
          <w:sz w:val="30"/>
          <w:szCs w:val="30"/>
          <w:lang w:val="en-US" w:eastAsia="zh-CN"/>
        </w:rPr>
        <w:t>贵州省赛的参赛团队，按照各竞赛组别分别设置省级一等奖（10%）、二等奖（20%）、三等奖（30%）。对上述获奖的团队，由指导单位颁发荣誉证书</w:t>
      </w:r>
      <w:r>
        <w:rPr>
          <w:rFonts w:hint="eastAsia" w:ascii="Times New Roman Regular" w:hAnsi="Times New Roman Regular" w:eastAsia="仿宋_GB2312" w:cs="Times New Roman Regular"/>
          <w:bCs/>
          <w:sz w:val="30"/>
          <w:szCs w:val="30"/>
          <w:lang w:eastAsia="zh-Hans"/>
        </w:rPr>
        <w:t>；</w:t>
      </w:r>
    </w:p>
    <w:p w14:paraId="13391D2F">
      <w:pPr>
        <w:spacing w:line="360" w:lineRule="auto"/>
        <w:ind w:right="429"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rPr>
        <w:t>2.</w:t>
      </w:r>
      <w:r>
        <w:rPr>
          <w:rFonts w:hint="eastAsia" w:ascii="Times New Roman Regular" w:hAnsi="Times New Roman Regular" w:eastAsia="仿宋_GB2312" w:cs="Times New Roman Regular"/>
          <w:bCs/>
          <w:color w:val="000000"/>
          <w:kern w:val="0"/>
          <w:sz w:val="30"/>
          <w:szCs w:val="30"/>
          <w:lang w:eastAsia="zh-Hans"/>
        </w:rPr>
        <w:t>全国总决赛</w:t>
      </w:r>
      <w:r>
        <w:rPr>
          <w:rFonts w:hint="eastAsia" w:ascii="Times New Roman Regular" w:hAnsi="Times New Roman Regular" w:eastAsia="仿宋_GB2312" w:cs="Times New Roman Regular"/>
          <w:bCs/>
          <w:color w:val="000000"/>
          <w:kern w:val="0"/>
          <w:sz w:val="30"/>
          <w:szCs w:val="30"/>
        </w:rPr>
        <w:t>晋级名额根据各</w:t>
      </w:r>
      <w:r>
        <w:rPr>
          <w:rFonts w:hint="eastAsia" w:ascii="Times New Roman Regular" w:hAnsi="Times New Roman Regular" w:eastAsia="仿宋_GB2312" w:cs="Times New Roman Regular"/>
          <w:bCs/>
          <w:color w:val="000000"/>
          <w:kern w:val="0"/>
          <w:sz w:val="30"/>
          <w:szCs w:val="30"/>
          <w:lang w:val="en-US" w:eastAsia="zh-CN"/>
        </w:rPr>
        <w:t>省</w:t>
      </w:r>
      <w:r>
        <w:rPr>
          <w:rFonts w:hint="eastAsia" w:ascii="Times New Roman Regular" w:hAnsi="Times New Roman Regular" w:eastAsia="仿宋_GB2312" w:cs="Times New Roman Regular"/>
          <w:bCs/>
          <w:color w:val="000000"/>
          <w:kern w:val="0"/>
          <w:sz w:val="30"/>
          <w:szCs w:val="30"/>
        </w:rPr>
        <w:t>赛总体报名情况另行通知</w:t>
      </w:r>
      <w:r>
        <w:rPr>
          <w:rFonts w:hint="eastAsia" w:ascii="Times New Roman Regular" w:hAnsi="Times New Roman Regular" w:eastAsia="仿宋_GB2312" w:cs="Times New Roman Regular"/>
          <w:bCs/>
          <w:sz w:val="30"/>
          <w:szCs w:val="30"/>
          <w:lang w:eastAsia="zh-Hans"/>
        </w:rPr>
        <w:t>。</w:t>
      </w:r>
      <w:r>
        <w:rPr>
          <w:rFonts w:hint="eastAsia" w:ascii="Times New Roman Regular" w:hAnsi="Times New Roman Regular" w:eastAsia="仿宋_GB2312" w:cs="Times New Roman Regular"/>
          <w:bCs/>
          <w:sz w:val="30"/>
          <w:szCs w:val="30"/>
        </w:rPr>
        <w:t>总决赛</w:t>
      </w:r>
      <w:r>
        <w:rPr>
          <w:rFonts w:hint="eastAsia" w:ascii="Times New Roman Regular" w:hAnsi="Times New Roman Regular" w:eastAsia="仿宋_GB2312" w:cs="Times New Roman Regular"/>
          <w:bCs/>
          <w:color w:val="000000"/>
          <w:kern w:val="0"/>
          <w:sz w:val="30"/>
          <w:szCs w:val="30"/>
          <w:lang w:eastAsia="zh-Hans"/>
        </w:rPr>
        <w:t>将依据各参赛队伍</w:t>
      </w:r>
      <w:r>
        <w:rPr>
          <w:rFonts w:hint="eastAsia" w:ascii="Times New Roman Regular" w:hAnsi="Times New Roman Regular" w:eastAsia="仿宋_GB2312" w:cs="Times New Roman Regular"/>
          <w:bCs/>
          <w:color w:val="000000"/>
          <w:kern w:val="0"/>
          <w:sz w:val="30"/>
          <w:szCs w:val="30"/>
        </w:rPr>
        <w:t>“数字经济决策”</w:t>
      </w:r>
      <w:r>
        <w:t>、</w:t>
      </w:r>
      <w:r>
        <w:rPr>
          <w:rFonts w:hint="eastAsia" w:ascii="Times New Roman Regular" w:hAnsi="Times New Roman Regular" w:eastAsia="仿宋_GB2312" w:cs="Times New Roman Regular"/>
          <w:bCs/>
          <w:color w:val="000000"/>
          <w:kern w:val="0"/>
          <w:sz w:val="30"/>
          <w:szCs w:val="30"/>
        </w:rPr>
        <w:t>“</w:t>
      </w:r>
      <w:r>
        <w:rPr>
          <w:rFonts w:ascii="Times New Roman Regular" w:hAnsi="Times New Roman Regular" w:eastAsia="仿宋_GB2312" w:cs="Times New Roman Regular"/>
          <w:bCs/>
          <w:color w:val="000000"/>
          <w:kern w:val="0"/>
          <w:sz w:val="30"/>
          <w:szCs w:val="30"/>
        </w:rPr>
        <w:t>数字经济大数据分析</w:t>
      </w:r>
      <w:r>
        <w:rPr>
          <w:rFonts w:hint="eastAsia" w:ascii="Times New Roman Regular" w:hAnsi="Times New Roman Regular" w:eastAsia="仿宋_GB2312" w:cs="Times New Roman Regular"/>
          <w:bCs/>
          <w:color w:val="000000"/>
          <w:kern w:val="0"/>
          <w:sz w:val="30"/>
          <w:szCs w:val="30"/>
        </w:rPr>
        <w:t>”和“数字经济职业实战”三部分加权</w:t>
      </w:r>
      <w:r>
        <w:rPr>
          <w:rFonts w:hint="eastAsia" w:ascii="Times New Roman Regular" w:hAnsi="Times New Roman Regular" w:eastAsia="仿宋_GB2312" w:cs="Times New Roman Regular"/>
          <w:bCs/>
          <w:color w:val="000000"/>
          <w:kern w:val="0"/>
          <w:sz w:val="30"/>
          <w:szCs w:val="30"/>
          <w:lang w:eastAsia="zh-Hans"/>
        </w:rPr>
        <w:t>得分，</w:t>
      </w:r>
      <w:r>
        <w:rPr>
          <w:rFonts w:hint="eastAsia" w:ascii="Times New Roman Regular" w:hAnsi="Times New Roman Regular" w:eastAsia="仿宋_GB2312" w:cs="Times New Roman Regular"/>
          <w:bCs/>
          <w:color w:val="000000"/>
          <w:kern w:val="0"/>
          <w:sz w:val="30"/>
          <w:szCs w:val="30"/>
        </w:rPr>
        <w:t>评选出</w:t>
      </w:r>
      <w:r>
        <w:rPr>
          <w:rFonts w:hint="eastAsia" w:ascii="Times New Roman Regular" w:hAnsi="Times New Roman Regular" w:eastAsia="仿宋_GB2312" w:cs="Times New Roman Regular"/>
          <w:bCs/>
          <w:color w:val="000000"/>
          <w:kern w:val="0"/>
          <w:sz w:val="30"/>
          <w:szCs w:val="30"/>
          <w:lang w:eastAsia="zh-Hans"/>
        </w:rPr>
        <w:t>一、二、三等奖</w:t>
      </w:r>
      <w:r>
        <w:rPr>
          <w:rFonts w:hint="eastAsia" w:ascii="Times New Roman Regular" w:hAnsi="Times New Roman Regular" w:eastAsia="仿宋_GB2312" w:cs="Times New Roman Regular"/>
          <w:bCs/>
          <w:color w:val="000000"/>
          <w:kern w:val="0"/>
          <w:sz w:val="30"/>
          <w:szCs w:val="30"/>
        </w:rPr>
        <w:t>，</w:t>
      </w:r>
      <w:r>
        <w:rPr>
          <w:rFonts w:hint="eastAsia" w:ascii="Times New Roman Regular" w:hAnsi="Times New Roman Regular" w:eastAsia="仿宋_GB2312" w:cs="Times New Roman Regular"/>
          <w:bCs/>
          <w:color w:val="000000"/>
          <w:kern w:val="0"/>
          <w:sz w:val="30"/>
          <w:szCs w:val="30"/>
          <w:lang w:eastAsia="zh-Hans"/>
        </w:rPr>
        <w:t>并颁发荣誉证书。</w:t>
      </w:r>
    </w:p>
    <w:p w14:paraId="1121575D">
      <w:pPr>
        <w:spacing w:line="360" w:lineRule="auto"/>
        <w:ind w:right="429" w:firstLine="602" w:firstLineChars="200"/>
        <w:rPr>
          <w:rFonts w:ascii="Times New Roman Regular" w:hAnsi="Times New Roman Regular" w:eastAsia="仿宋_GB2312" w:cs="Times New Roman Regular"/>
          <w:b/>
          <w:color w:val="000000"/>
          <w:kern w:val="0"/>
          <w:sz w:val="30"/>
          <w:szCs w:val="30"/>
          <w:lang w:eastAsia="zh-Hans"/>
        </w:rPr>
      </w:pPr>
      <w:r>
        <w:rPr>
          <w:rFonts w:hint="eastAsia" w:ascii="Times New Roman Regular" w:hAnsi="Times New Roman Regular" w:eastAsia="仿宋_GB2312" w:cs="Times New Roman Regular"/>
          <w:b/>
          <w:color w:val="000000"/>
          <w:kern w:val="0"/>
          <w:sz w:val="30"/>
          <w:szCs w:val="30"/>
          <w:lang w:eastAsia="zh-Hans"/>
        </w:rPr>
        <w:t>（二）优秀指导教师奖</w:t>
      </w:r>
    </w:p>
    <w:p w14:paraId="4721429B">
      <w:pPr>
        <w:spacing w:line="360" w:lineRule="auto"/>
        <w:ind w:right="429"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大赛为</w:t>
      </w:r>
      <w:r>
        <w:rPr>
          <w:rFonts w:hint="eastAsia" w:ascii="Times New Roman Regular" w:hAnsi="Times New Roman Regular" w:eastAsia="仿宋_GB2312" w:cs="Times New Roman Regular"/>
          <w:bCs/>
          <w:color w:val="000000"/>
          <w:kern w:val="0"/>
          <w:sz w:val="30"/>
          <w:szCs w:val="30"/>
        </w:rPr>
        <w:t>全国总决赛</w:t>
      </w:r>
      <w:r>
        <w:rPr>
          <w:rFonts w:hint="eastAsia" w:ascii="Times New Roman Regular" w:hAnsi="Times New Roman Regular" w:eastAsia="仿宋_GB2312" w:cs="Times New Roman Regular"/>
          <w:bCs/>
          <w:color w:val="000000"/>
          <w:kern w:val="0"/>
          <w:sz w:val="30"/>
          <w:szCs w:val="30"/>
          <w:lang w:eastAsia="zh-Hans"/>
        </w:rPr>
        <w:t>获</w:t>
      </w:r>
      <w:r>
        <w:rPr>
          <w:rFonts w:ascii="Times New Roman Regular" w:hAnsi="Times New Roman Regular" w:eastAsia="仿宋_GB2312" w:cs="Times New Roman Regular"/>
          <w:bCs/>
          <w:color w:val="000000"/>
          <w:kern w:val="0"/>
          <w:sz w:val="30"/>
          <w:szCs w:val="30"/>
          <w:lang w:eastAsia="zh-Hans"/>
        </w:rPr>
        <w:t>一等奖</w:t>
      </w:r>
      <w:r>
        <w:rPr>
          <w:rFonts w:hint="eastAsia" w:ascii="Times New Roman Regular" w:hAnsi="Times New Roman Regular" w:eastAsia="仿宋_GB2312" w:cs="Times New Roman Regular"/>
          <w:bCs/>
          <w:color w:val="000000"/>
          <w:kern w:val="0"/>
          <w:sz w:val="30"/>
          <w:szCs w:val="30"/>
          <w:lang w:eastAsia="zh-Hans"/>
        </w:rPr>
        <w:t>参赛队伍</w:t>
      </w:r>
      <w:r>
        <w:rPr>
          <w:rFonts w:ascii="Times New Roman Regular" w:hAnsi="Times New Roman Regular" w:eastAsia="仿宋_GB2312" w:cs="Times New Roman Regular"/>
          <w:bCs/>
          <w:color w:val="000000"/>
          <w:kern w:val="0"/>
          <w:sz w:val="30"/>
          <w:szCs w:val="30"/>
          <w:lang w:eastAsia="zh-Hans"/>
        </w:rPr>
        <w:t>的指导老师</w:t>
      </w:r>
      <w:r>
        <w:rPr>
          <w:rFonts w:hint="eastAsia" w:ascii="Times New Roman Regular" w:hAnsi="Times New Roman Regular" w:eastAsia="仿宋_GB2312" w:cs="Times New Roman Regular"/>
          <w:bCs/>
          <w:color w:val="000000"/>
          <w:kern w:val="0"/>
          <w:sz w:val="30"/>
          <w:szCs w:val="30"/>
          <w:lang w:eastAsia="zh-Hans"/>
        </w:rPr>
        <w:t>颁发优秀指导教师证书。</w:t>
      </w:r>
    </w:p>
    <w:p w14:paraId="62051A82">
      <w:pPr>
        <w:spacing w:line="360" w:lineRule="auto"/>
        <w:ind w:right="429" w:firstLine="602" w:firstLineChars="200"/>
        <w:rPr>
          <w:rFonts w:ascii="Times New Roman Regular" w:hAnsi="Times New Roman Regular" w:eastAsia="仿宋_GB2312" w:cs="Times New Roman Regular"/>
          <w:b/>
          <w:color w:val="000000"/>
          <w:kern w:val="0"/>
          <w:sz w:val="30"/>
          <w:szCs w:val="30"/>
          <w:lang w:eastAsia="zh-Hans"/>
        </w:rPr>
      </w:pPr>
      <w:r>
        <w:rPr>
          <w:rFonts w:hint="eastAsia" w:ascii="Times New Roman Regular" w:hAnsi="Times New Roman Regular" w:eastAsia="仿宋_GB2312" w:cs="Times New Roman Regular"/>
          <w:b/>
          <w:color w:val="000000"/>
          <w:kern w:val="0"/>
          <w:sz w:val="30"/>
          <w:szCs w:val="30"/>
          <w:lang w:eastAsia="zh-Hans"/>
        </w:rPr>
        <w:t>（三）优秀组织奖</w:t>
      </w:r>
    </w:p>
    <w:p w14:paraId="78D6E422">
      <w:pPr>
        <w:spacing w:line="360" w:lineRule="auto"/>
        <w:ind w:right="429"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对</w:t>
      </w:r>
      <w:r>
        <w:rPr>
          <w:rFonts w:hint="eastAsia" w:ascii="Times New Roman Regular" w:hAnsi="Times New Roman Regular" w:eastAsia="仿宋_GB2312" w:cs="Times New Roman Regular"/>
          <w:bCs/>
          <w:color w:val="000000"/>
          <w:kern w:val="0"/>
          <w:sz w:val="30"/>
          <w:szCs w:val="30"/>
        </w:rPr>
        <w:t>区域赛和全国总决赛</w:t>
      </w:r>
      <w:r>
        <w:rPr>
          <w:rFonts w:hint="eastAsia" w:ascii="Times New Roman Regular" w:hAnsi="Times New Roman Regular" w:eastAsia="仿宋_GB2312" w:cs="Times New Roman Regular"/>
          <w:bCs/>
          <w:color w:val="000000"/>
          <w:kern w:val="0"/>
          <w:sz w:val="30"/>
          <w:szCs w:val="30"/>
          <w:lang w:eastAsia="zh-Hans"/>
        </w:rPr>
        <w:t>开展过程中，学生参与度高、大赛成绩突出、影响力较大的组织单位，授予“优秀组织奖”。</w:t>
      </w:r>
    </w:p>
    <w:p w14:paraId="44D5E3F3">
      <w:pPr>
        <w:spacing w:line="360" w:lineRule="auto"/>
        <w:ind w:right="429" w:firstLine="600" w:firstLineChars="200"/>
        <w:rPr>
          <w:rFonts w:ascii="Times New Roman Regular" w:hAnsi="Times New Roman Regular" w:eastAsia="仿宋_GB2312" w:cs="Times New Roman Regular"/>
          <w:bCs/>
          <w:color w:val="000000"/>
          <w:kern w:val="0"/>
          <w:sz w:val="30"/>
          <w:szCs w:val="30"/>
          <w:lang w:eastAsia="zh-Hans"/>
        </w:rPr>
      </w:pPr>
      <w:r>
        <w:rPr>
          <w:rFonts w:hint="eastAsia" w:ascii="Times New Roman Regular" w:hAnsi="Times New Roman Regular" w:eastAsia="仿宋_GB2312" w:cs="Times New Roman Regular"/>
          <w:bCs/>
          <w:color w:val="000000"/>
          <w:kern w:val="0"/>
          <w:sz w:val="30"/>
          <w:szCs w:val="30"/>
          <w:lang w:eastAsia="zh-Hans"/>
        </w:rPr>
        <w:t>参赛队伍的最终获奖等级将由</w:t>
      </w:r>
      <w:r>
        <w:rPr>
          <w:rFonts w:hint="eastAsia" w:ascii="Times New Roman Regular" w:hAnsi="Times New Roman Regular" w:eastAsia="仿宋_GB2312" w:cs="Times New Roman Regular"/>
          <w:bCs/>
          <w:color w:val="000000"/>
          <w:kern w:val="0"/>
          <w:sz w:val="30"/>
          <w:szCs w:val="30"/>
        </w:rPr>
        <w:t>大赛</w:t>
      </w:r>
      <w:r>
        <w:rPr>
          <w:rFonts w:hint="eastAsia" w:ascii="Times New Roman Regular" w:hAnsi="Times New Roman Regular" w:eastAsia="仿宋_GB2312" w:cs="Times New Roman Regular"/>
          <w:bCs/>
          <w:color w:val="000000"/>
          <w:kern w:val="0"/>
          <w:sz w:val="30"/>
          <w:szCs w:val="30"/>
          <w:lang w:eastAsia="zh-Hans"/>
        </w:rPr>
        <w:t>组委会综合评审后公布。</w:t>
      </w:r>
    </w:p>
    <w:p w14:paraId="5C96B558">
      <w:pPr>
        <w:pStyle w:val="14"/>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firstLine="643" w:firstLineChars="200"/>
        <w:jc w:val="both"/>
        <w:textAlignment w:val="auto"/>
        <w:outlineLvl w:val="0"/>
        <w:rPr>
          <w:rFonts w:hint="eastAsia" w:ascii="黑体" w:hAnsi="黑体" w:eastAsia="黑体" w:cs="黑体"/>
          <w:b/>
          <w:bCs/>
          <w:sz w:val="32"/>
          <w:szCs w:val="32"/>
          <w:lang w:eastAsia="zh-Hans"/>
        </w:rPr>
      </w:pPr>
      <w:r>
        <w:rPr>
          <w:rFonts w:hint="eastAsia" w:ascii="黑体" w:hAnsi="黑体" w:eastAsia="黑体" w:cs="黑体"/>
          <w:b/>
          <w:bCs/>
          <w:sz w:val="32"/>
          <w:szCs w:val="32"/>
          <w:lang w:eastAsia="zh-Hans"/>
        </w:rPr>
        <w:t>六、评审规则</w:t>
      </w:r>
    </w:p>
    <w:p w14:paraId="1CB7E988">
      <w:pPr>
        <w:spacing w:line="360" w:lineRule="auto"/>
        <w:ind w:right="429" w:firstLine="602" w:firstLineChars="200"/>
        <w:rPr>
          <w:rFonts w:ascii="Times New Roman Regular" w:hAnsi="Times New Roman Regular" w:eastAsia="仿宋_GB2312" w:cs="Times New Roman Regular"/>
          <w:b/>
          <w:color w:val="000000"/>
          <w:kern w:val="0"/>
          <w:sz w:val="30"/>
          <w:szCs w:val="30"/>
        </w:rPr>
      </w:pPr>
      <w:r>
        <w:rPr>
          <w:rFonts w:hint="eastAsia" w:ascii="Times New Roman Regular" w:hAnsi="Times New Roman Regular" w:eastAsia="仿宋_GB2312" w:cs="Times New Roman Regular"/>
          <w:b/>
          <w:color w:val="000000"/>
          <w:kern w:val="0"/>
          <w:sz w:val="30"/>
          <w:szCs w:val="30"/>
        </w:rPr>
        <w:t>（一）校赛</w:t>
      </w:r>
    </w:p>
    <w:p w14:paraId="5686C3D9">
      <w:pPr>
        <w:spacing w:line="360" w:lineRule="auto"/>
        <w:ind w:right="429"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校赛采用线上形式进行数字经济决策，</w:t>
      </w:r>
      <w:r>
        <w:rPr>
          <w:rFonts w:hint="eastAsia" w:ascii="Times New Roman Regular" w:hAnsi="Times New Roman Regular" w:eastAsia="仿宋_GB2312" w:cs="Times New Roman Regular"/>
          <w:bCs/>
          <w:color w:val="000000"/>
          <w:kern w:val="0"/>
          <w:sz w:val="30"/>
          <w:szCs w:val="30"/>
          <w:lang w:eastAsia="zh-Hans"/>
        </w:rPr>
        <w:t>由竞赛系统自动评分。</w:t>
      </w:r>
    </w:p>
    <w:p w14:paraId="0B143394">
      <w:pPr>
        <w:spacing w:line="360" w:lineRule="auto"/>
        <w:ind w:right="429" w:firstLine="600" w:firstLineChars="200"/>
        <w:rPr>
          <w:rFonts w:ascii="Times New Roman Regular" w:hAnsi="Times New Roman Regular" w:eastAsia="仿宋_GB2312" w:cs="Times New Roman Regular"/>
          <w:b/>
          <w:color w:val="000000"/>
          <w:kern w:val="0"/>
          <w:sz w:val="30"/>
          <w:szCs w:val="30"/>
        </w:rPr>
      </w:pPr>
      <w:r>
        <w:rPr>
          <w:rFonts w:hint="eastAsia" w:ascii="Times New Roman Regular" w:hAnsi="Times New Roman Regular" w:eastAsia="仿宋_GB2312" w:cs="Times New Roman Regular"/>
          <w:bCs/>
          <w:color w:val="000000"/>
          <w:kern w:val="0"/>
          <w:sz w:val="30"/>
          <w:szCs w:val="30"/>
        </w:rPr>
        <w:t>“数字经济决策”最终得分=最后一年年末评分-违规扣分</w:t>
      </w:r>
    </w:p>
    <w:p w14:paraId="210B5CC8">
      <w:pPr>
        <w:spacing w:line="360" w:lineRule="auto"/>
        <w:ind w:right="429" w:firstLine="602" w:firstLineChars="200"/>
        <w:rPr>
          <w:rFonts w:ascii="Times New Roman Regular" w:hAnsi="Times New Roman Regular" w:eastAsia="仿宋_GB2312" w:cs="Times New Roman Regular"/>
          <w:b/>
          <w:color w:val="000000"/>
          <w:kern w:val="0"/>
          <w:sz w:val="30"/>
          <w:szCs w:val="30"/>
        </w:rPr>
      </w:pPr>
      <w:r>
        <w:rPr>
          <w:rFonts w:hint="eastAsia" w:ascii="Times New Roman Regular" w:hAnsi="Times New Roman Regular" w:eastAsia="仿宋_GB2312" w:cs="Times New Roman Regular"/>
          <w:b/>
          <w:color w:val="000000"/>
          <w:kern w:val="0"/>
          <w:sz w:val="30"/>
          <w:szCs w:val="30"/>
        </w:rPr>
        <w:t>（二）</w:t>
      </w:r>
      <w:r>
        <w:rPr>
          <w:rFonts w:hint="eastAsia" w:ascii="Times New Roman Regular" w:hAnsi="Times New Roman Regular" w:eastAsia="仿宋_GB2312" w:cs="Times New Roman Regular"/>
          <w:b/>
          <w:color w:val="000000"/>
          <w:kern w:val="0"/>
          <w:sz w:val="30"/>
          <w:szCs w:val="30"/>
          <w:lang w:val="en-US" w:eastAsia="zh-CN"/>
        </w:rPr>
        <w:t>省</w:t>
      </w:r>
      <w:r>
        <w:rPr>
          <w:rFonts w:hint="eastAsia" w:ascii="Times New Roman Regular" w:hAnsi="Times New Roman Regular" w:eastAsia="仿宋_GB2312" w:cs="Times New Roman Regular"/>
          <w:b/>
          <w:color w:val="000000"/>
          <w:kern w:val="0"/>
          <w:sz w:val="30"/>
          <w:szCs w:val="30"/>
        </w:rPr>
        <w:t>赛</w:t>
      </w:r>
    </w:p>
    <w:p w14:paraId="4BF317FB">
      <w:pPr>
        <w:spacing w:line="360" w:lineRule="auto"/>
        <w:ind w:right="429"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省赛/区域赛采用线上形式进行数字经济决策，</w:t>
      </w:r>
      <w:r>
        <w:rPr>
          <w:rFonts w:hint="eastAsia" w:ascii="Times New Roman Regular" w:hAnsi="Times New Roman Regular" w:eastAsia="仿宋_GB2312" w:cs="Times New Roman Regular"/>
          <w:bCs/>
          <w:color w:val="000000"/>
          <w:kern w:val="0"/>
          <w:sz w:val="30"/>
          <w:szCs w:val="30"/>
          <w:lang w:eastAsia="zh-Hans"/>
        </w:rPr>
        <w:t>由竞赛系统自动评分。</w:t>
      </w:r>
    </w:p>
    <w:p w14:paraId="47EBE248">
      <w:pPr>
        <w:spacing w:line="360" w:lineRule="auto"/>
        <w:ind w:right="429"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“数字经济决策”最终得分=最后一年年末评分-违规扣分</w:t>
      </w:r>
    </w:p>
    <w:p w14:paraId="3F54C5CA">
      <w:pPr>
        <w:spacing w:line="360" w:lineRule="auto"/>
        <w:ind w:right="429" w:firstLine="602" w:firstLineChars="200"/>
        <w:rPr>
          <w:rFonts w:ascii="Times New Roman Regular" w:hAnsi="Times New Roman Regular" w:eastAsia="仿宋_GB2312" w:cs="Times New Roman Regular"/>
          <w:b/>
          <w:color w:val="000000"/>
          <w:kern w:val="0"/>
          <w:sz w:val="30"/>
          <w:szCs w:val="30"/>
        </w:rPr>
      </w:pPr>
      <w:r>
        <w:rPr>
          <w:rFonts w:hint="eastAsia" w:ascii="Times New Roman Regular" w:hAnsi="Times New Roman Regular" w:eastAsia="仿宋_GB2312" w:cs="Times New Roman Regular"/>
          <w:b/>
          <w:color w:val="000000"/>
          <w:kern w:val="0"/>
          <w:sz w:val="30"/>
          <w:szCs w:val="30"/>
        </w:rPr>
        <w:t>（二）总决赛</w:t>
      </w:r>
    </w:p>
    <w:p w14:paraId="3234A3DC">
      <w:pPr>
        <w:spacing w:line="360" w:lineRule="auto"/>
        <w:ind w:right="429"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总决赛成绩=“数字经济决策”折算分*40% +“数字经济大数据分析”*30%+“数字经济实战”得分*30%</w:t>
      </w:r>
    </w:p>
    <w:p w14:paraId="287F01B8">
      <w:pPr>
        <w:spacing w:line="360" w:lineRule="auto"/>
        <w:ind w:right="429"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“数字经济决策”折算分：根据总决赛线上环节组内“数字经济决策”最终得分从高到低排名，第一名折算为100分、第二名折算为98分、第三名折算为96分，以此类推每降低一个名次折算分降低2分。</w:t>
      </w:r>
    </w:p>
    <w:p w14:paraId="3CBEF879">
      <w:pPr>
        <w:spacing w:line="360" w:lineRule="auto"/>
        <w:ind w:right="429" w:firstLine="600" w:firstLineChars="200"/>
        <w:rPr>
          <w:rFonts w:ascii="Times New Roman Regular" w:hAnsi="Times New Roman Regular" w:eastAsia="仿宋_GB2312" w:cs="Times New Roman Regular"/>
          <w:bCs/>
          <w:color w:val="000000"/>
          <w:kern w:val="0"/>
          <w:sz w:val="30"/>
          <w:szCs w:val="30"/>
        </w:rPr>
      </w:pPr>
      <w:r>
        <w:rPr>
          <w:rFonts w:hint="eastAsia" w:ascii="Times New Roman Regular" w:hAnsi="Times New Roman Regular" w:eastAsia="仿宋_GB2312" w:cs="Times New Roman Regular"/>
          <w:bCs/>
          <w:color w:val="000000"/>
          <w:kern w:val="0"/>
          <w:sz w:val="30"/>
          <w:szCs w:val="30"/>
        </w:rPr>
        <w:t>“数字经济大数据分析”得分=系统得分-违规扣分</w:t>
      </w:r>
    </w:p>
    <w:p w14:paraId="2B71BEAB">
      <w:pPr>
        <w:spacing w:line="360" w:lineRule="auto"/>
        <w:ind w:right="429" w:firstLine="600" w:firstLineChars="200"/>
      </w:pPr>
      <w:r>
        <w:rPr>
          <w:rFonts w:hint="eastAsia" w:ascii="Times New Roman Regular" w:hAnsi="Times New Roman Regular" w:eastAsia="仿宋_GB2312" w:cs="Times New Roman Regular"/>
          <w:bCs/>
          <w:color w:val="000000"/>
          <w:kern w:val="0"/>
          <w:sz w:val="30"/>
          <w:szCs w:val="30"/>
        </w:rPr>
        <w:t>“数字经济职业实战”得分=各专家评分的平均分</w:t>
      </w:r>
    </w:p>
    <w:p w14:paraId="45AC8342">
      <w:pPr>
        <w:pStyle w:val="25"/>
        <w:adjustRightInd/>
        <w:spacing w:line="360" w:lineRule="auto"/>
        <w:ind w:firstLine="843" w:firstLineChars="300"/>
        <w:jc w:val="both"/>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数字经济实战评审标准如下所示：</w:t>
      </w:r>
    </w:p>
    <w:tbl>
      <w:tblPr>
        <w:tblStyle w:val="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DDEF"/>
        <w:tblLayout w:type="fixed"/>
        <w:tblCellMar>
          <w:top w:w="0" w:type="dxa"/>
          <w:left w:w="0" w:type="dxa"/>
          <w:bottom w:w="0" w:type="dxa"/>
          <w:right w:w="0" w:type="dxa"/>
        </w:tblCellMar>
      </w:tblPr>
      <w:tblGrid>
        <w:gridCol w:w="1061"/>
        <w:gridCol w:w="1213"/>
        <w:gridCol w:w="6237"/>
        <w:gridCol w:w="1279"/>
      </w:tblGrid>
      <w:tr w14:paraId="6CCE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1061" w:type="dxa"/>
            <w:shd w:val="clear" w:color="auto" w:fill="auto"/>
            <w:vAlign w:val="center"/>
          </w:tcPr>
          <w:p w14:paraId="06344C5A">
            <w:pPr>
              <w:pStyle w:val="6"/>
              <w:widowControl/>
              <w:spacing w:beforeAutospacing="0" w:afterAutospacing="0" w:line="360" w:lineRule="auto"/>
              <w:ind w:right="429"/>
              <w:jc w:val="center"/>
              <w:rPr>
                <w:rFonts w:ascii="仿宋" w:hAnsi="仿宋" w:eastAsia="仿宋" w:cs="仿宋"/>
                <w:b/>
                <w:bCs/>
                <w:lang w:eastAsia="zh-Hans"/>
              </w:rPr>
            </w:pPr>
            <w:r>
              <w:rPr>
                <w:rFonts w:hint="eastAsia" w:ascii="仿宋" w:hAnsi="仿宋" w:eastAsia="仿宋" w:cs="仿宋"/>
                <w:b/>
                <w:bCs/>
                <w:color w:val="000000"/>
              </w:rPr>
              <w:t>序号</w:t>
            </w:r>
          </w:p>
        </w:tc>
        <w:tc>
          <w:tcPr>
            <w:tcW w:w="1213" w:type="dxa"/>
            <w:shd w:val="clear" w:color="auto" w:fill="auto"/>
            <w:tcMar>
              <w:top w:w="80" w:type="dxa"/>
              <w:left w:w="80" w:type="dxa"/>
              <w:bottom w:w="80" w:type="dxa"/>
              <w:right w:w="80" w:type="dxa"/>
            </w:tcMar>
            <w:vAlign w:val="center"/>
          </w:tcPr>
          <w:p w14:paraId="1F61D637">
            <w:pPr>
              <w:pStyle w:val="6"/>
              <w:widowControl/>
              <w:spacing w:beforeAutospacing="0" w:afterAutospacing="0" w:line="360" w:lineRule="auto"/>
              <w:ind w:right="429"/>
              <w:jc w:val="center"/>
              <w:rPr>
                <w:rFonts w:ascii="仿宋" w:hAnsi="仿宋" w:eastAsia="仿宋" w:cs="仿宋"/>
                <w:b/>
                <w:bCs/>
                <w:lang w:eastAsia="zh-Hans"/>
              </w:rPr>
            </w:pPr>
            <w:r>
              <w:rPr>
                <w:rFonts w:hint="eastAsia" w:ascii="仿宋" w:hAnsi="仿宋" w:eastAsia="仿宋" w:cs="仿宋"/>
                <w:b/>
                <w:bCs/>
                <w:color w:val="000000"/>
              </w:rPr>
              <w:t>评价指标</w:t>
            </w:r>
          </w:p>
        </w:tc>
        <w:tc>
          <w:tcPr>
            <w:tcW w:w="6237" w:type="dxa"/>
            <w:shd w:val="clear" w:color="auto" w:fill="auto"/>
            <w:tcMar>
              <w:top w:w="80" w:type="dxa"/>
              <w:left w:w="80" w:type="dxa"/>
              <w:bottom w:w="80" w:type="dxa"/>
              <w:right w:w="80" w:type="dxa"/>
            </w:tcMar>
            <w:vAlign w:val="center"/>
          </w:tcPr>
          <w:p w14:paraId="0763B455">
            <w:pPr>
              <w:pStyle w:val="6"/>
              <w:widowControl/>
              <w:spacing w:beforeAutospacing="0" w:afterAutospacing="0" w:line="360" w:lineRule="auto"/>
              <w:ind w:right="429"/>
              <w:jc w:val="center"/>
              <w:rPr>
                <w:rFonts w:ascii="仿宋" w:hAnsi="仿宋" w:eastAsia="仿宋" w:cs="仿宋"/>
                <w:b/>
                <w:bCs/>
                <w:lang w:eastAsia="zh-Hans"/>
              </w:rPr>
            </w:pPr>
            <w:r>
              <w:rPr>
                <w:rFonts w:hint="eastAsia" w:ascii="仿宋" w:hAnsi="仿宋" w:eastAsia="仿宋" w:cs="仿宋"/>
                <w:b/>
                <w:bCs/>
                <w:color w:val="000000"/>
              </w:rPr>
              <w:t>评价要素</w:t>
            </w:r>
          </w:p>
        </w:tc>
        <w:tc>
          <w:tcPr>
            <w:tcW w:w="1279" w:type="dxa"/>
            <w:shd w:val="clear" w:color="auto" w:fill="auto"/>
            <w:tcMar>
              <w:top w:w="80" w:type="dxa"/>
              <w:left w:w="80" w:type="dxa"/>
              <w:bottom w:w="80" w:type="dxa"/>
              <w:right w:w="80" w:type="dxa"/>
            </w:tcMar>
            <w:vAlign w:val="center"/>
          </w:tcPr>
          <w:p w14:paraId="1709C4C6">
            <w:pPr>
              <w:pStyle w:val="6"/>
              <w:widowControl/>
              <w:spacing w:beforeAutospacing="0" w:afterAutospacing="0" w:line="360" w:lineRule="auto"/>
              <w:ind w:right="429"/>
              <w:jc w:val="center"/>
              <w:rPr>
                <w:rFonts w:ascii="仿宋" w:hAnsi="仿宋" w:eastAsia="仿宋" w:cs="仿宋"/>
                <w:b/>
                <w:bCs/>
                <w:lang w:eastAsia="zh-Hans"/>
              </w:rPr>
            </w:pPr>
            <w:r>
              <w:rPr>
                <w:rFonts w:hint="eastAsia" w:ascii="仿宋" w:hAnsi="仿宋" w:eastAsia="仿宋" w:cs="仿宋"/>
                <w:b/>
                <w:bCs/>
                <w:color w:val="000000"/>
              </w:rPr>
              <w:t>所占</w:t>
            </w:r>
            <w:r>
              <w:rPr>
                <w:rFonts w:hint="eastAsia" w:ascii="仿宋" w:hAnsi="仿宋" w:eastAsia="仿宋" w:cs="仿宋"/>
                <w:b/>
                <w:bCs/>
                <w:lang w:eastAsia="zh-Hans"/>
              </w:rPr>
              <w:t>比例</w:t>
            </w:r>
          </w:p>
        </w:tc>
      </w:tr>
      <w:tr w14:paraId="0BFA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DDEF"/>
          <w:tblCellMar>
            <w:top w:w="0" w:type="dxa"/>
            <w:left w:w="0" w:type="dxa"/>
            <w:bottom w:w="0" w:type="dxa"/>
            <w:right w:w="0" w:type="dxa"/>
          </w:tblCellMar>
        </w:tblPrEx>
        <w:trPr>
          <w:trHeight w:val="458" w:hRule="atLeast"/>
          <w:jc w:val="center"/>
        </w:trPr>
        <w:tc>
          <w:tcPr>
            <w:tcW w:w="1061" w:type="dxa"/>
            <w:shd w:val="clear" w:color="auto" w:fill="auto"/>
            <w:vAlign w:val="center"/>
          </w:tcPr>
          <w:p w14:paraId="4C026E11">
            <w:pPr>
              <w:widowControl/>
              <w:tabs>
                <w:tab w:val="left" w:pos="420"/>
                <w:tab w:val="left" w:pos="840"/>
              </w:tabs>
              <w:spacing w:line="360" w:lineRule="auto"/>
              <w:ind w:right="429"/>
              <w:jc w:val="center"/>
              <w:rPr>
                <w:rStyle w:val="26"/>
                <w:rFonts w:ascii="仿宋" w:hAnsi="仿宋" w:eastAsia="仿宋" w:cs="仿宋"/>
                <w:kern w:val="0"/>
                <w:sz w:val="24"/>
                <w:szCs w:val="24"/>
              </w:rPr>
            </w:pPr>
            <w:r>
              <w:rPr>
                <w:rStyle w:val="26"/>
                <w:rFonts w:hint="eastAsia" w:ascii="仿宋" w:hAnsi="仿宋" w:eastAsia="仿宋" w:cs="仿宋"/>
                <w:kern w:val="0"/>
                <w:sz w:val="24"/>
                <w:szCs w:val="24"/>
              </w:rPr>
              <w:t>1</w:t>
            </w:r>
          </w:p>
        </w:tc>
        <w:tc>
          <w:tcPr>
            <w:tcW w:w="1213" w:type="dxa"/>
            <w:shd w:val="clear" w:color="auto" w:fill="auto"/>
            <w:tcMar>
              <w:top w:w="80" w:type="dxa"/>
              <w:left w:w="80" w:type="dxa"/>
              <w:bottom w:w="80" w:type="dxa"/>
              <w:right w:w="80" w:type="dxa"/>
            </w:tcMar>
            <w:vAlign w:val="center"/>
          </w:tcPr>
          <w:p w14:paraId="14454F48">
            <w:pPr>
              <w:widowControl/>
              <w:tabs>
                <w:tab w:val="left" w:pos="420"/>
                <w:tab w:val="left" w:pos="840"/>
              </w:tabs>
              <w:spacing w:line="360" w:lineRule="auto"/>
              <w:ind w:right="429"/>
              <w:jc w:val="center"/>
              <w:rPr>
                <w:rFonts w:ascii="仿宋" w:hAnsi="仿宋" w:eastAsia="仿宋" w:cs="仿宋"/>
                <w:kern w:val="0"/>
                <w:sz w:val="24"/>
                <w:szCs w:val="24"/>
                <w:lang w:val="zh-TW" w:eastAsia="zh-TW"/>
              </w:rPr>
            </w:pPr>
            <w:r>
              <w:rPr>
                <w:rStyle w:val="26"/>
                <w:rFonts w:hint="eastAsia" w:ascii="仿宋" w:hAnsi="仿宋" w:eastAsia="仿宋" w:cs="仿宋"/>
                <w:kern w:val="0"/>
                <w:sz w:val="24"/>
                <w:szCs w:val="24"/>
                <w:lang w:val="zh-TW" w:eastAsia="zh-TW"/>
              </w:rPr>
              <w:t>展示陈述</w:t>
            </w:r>
          </w:p>
        </w:tc>
        <w:tc>
          <w:tcPr>
            <w:tcW w:w="6237" w:type="dxa"/>
            <w:shd w:val="clear" w:color="auto" w:fill="auto"/>
            <w:tcMar>
              <w:top w:w="80" w:type="dxa"/>
              <w:left w:w="80" w:type="dxa"/>
              <w:bottom w:w="80" w:type="dxa"/>
              <w:right w:w="80" w:type="dxa"/>
            </w:tcMar>
            <w:vAlign w:val="center"/>
          </w:tcPr>
          <w:p w14:paraId="41FF2D1C">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sz w:val="24"/>
                <w:szCs w:val="24"/>
              </w:rPr>
            </w:pPr>
            <w:r>
              <w:rPr>
                <w:rStyle w:val="26"/>
                <w:rFonts w:hint="eastAsia" w:ascii="仿宋" w:hAnsi="仿宋" w:eastAsia="仿宋" w:cs="仿宋"/>
                <w:kern w:val="0"/>
                <w:sz w:val="24"/>
                <w:szCs w:val="24"/>
                <w:lang w:val="zh-TW"/>
              </w:rPr>
              <w:t>（1）</w:t>
            </w:r>
            <w:r>
              <w:rPr>
                <w:rStyle w:val="26"/>
                <w:rFonts w:hint="eastAsia" w:ascii="仿宋" w:hAnsi="仿宋" w:eastAsia="仿宋" w:cs="仿宋"/>
                <w:kern w:val="0"/>
                <w:sz w:val="24"/>
                <w:szCs w:val="24"/>
              </w:rPr>
              <w:t>数字经济决策</w:t>
            </w:r>
            <w:r>
              <w:rPr>
                <w:rStyle w:val="26"/>
                <w:rFonts w:hint="eastAsia" w:ascii="仿宋" w:hAnsi="仿宋" w:eastAsia="仿宋" w:cs="仿宋"/>
                <w:kern w:val="0"/>
                <w:sz w:val="24"/>
                <w:szCs w:val="24"/>
                <w:lang w:val="zh-TW"/>
              </w:rPr>
              <w:t>思路是否清晰。</w:t>
            </w:r>
          </w:p>
          <w:p w14:paraId="75726E99">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kern w:val="0"/>
                <w:sz w:val="24"/>
                <w:szCs w:val="24"/>
              </w:rPr>
            </w:pPr>
            <w:r>
              <w:rPr>
                <w:rStyle w:val="26"/>
                <w:rFonts w:hint="eastAsia" w:ascii="仿宋" w:hAnsi="仿宋" w:eastAsia="仿宋" w:cs="仿宋"/>
                <w:kern w:val="0"/>
                <w:sz w:val="24"/>
                <w:szCs w:val="24"/>
                <w:lang w:val="zh-TW"/>
              </w:rPr>
              <w:t>（2）</w:t>
            </w:r>
            <w:r>
              <w:rPr>
                <w:rStyle w:val="26"/>
                <w:rFonts w:hint="eastAsia" w:ascii="仿宋" w:hAnsi="仿宋" w:eastAsia="仿宋" w:cs="仿宋"/>
                <w:kern w:val="0"/>
                <w:sz w:val="24"/>
                <w:szCs w:val="24"/>
              </w:rPr>
              <w:t>是否能够对数字经济决策过程中可能遇到的问题进行应变解决。</w:t>
            </w:r>
          </w:p>
          <w:p w14:paraId="4209E535">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sz w:val="24"/>
                <w:szCs w:val="24"/>
              </w:rPr>
            </w:pPr>
            <w:r>
              <w:rPr>
                <w:rStyle w:val="26"/>
                <w:rFonts w:hint="eastAsia" w:ascii="仿宋" w:hAnsi="仿宋" w:eastAsia="仿宋" w:cs="仿宋"/>
                <w:kern w:val="0"/>
                <w:sz w:val="24"/>
                <w:szCs w:val="24"/>
                <w:lang w:val="zh-TW"/>
              </w:rPr>
              <w:t>（</w:t>
            </w:r>
            <w:r>
              <w:rPr>
                <w:rStyle w:val="26"/>
                <w:rFonts w:hint="eastAsia" w:ascii="仿宋" w:hAnsi="仿宋" w:eastAsia="仿宋" w:cs="仿宋"/>
                <w:kern w:val="0"/>
                <w:sz w:val="24"/>
                <w:szCs w:val="24"/>
              </w:rPr>
              <w:t>3</w:t>
            </w:r>
            <w:r>
              <w:rPr>
                <w:rStyle w:val="26"/>
                <w:rFonts w:hint="eastAsia" w:ascii="仿宋" w:hAnsi="仿宋" w:eastAsia="仿宋" w:cs="仿宋"/>
                <w:kern w:val="0"/>
                <w:sz w:val="24"/>
                <w:szCs w:val="24"/>
                <w:lang w:val="zh-TW"/>
              </w:rPr>
              <w:t>）PPT陈述思路清晰，能够清楚明了地说明介绍</w:t>
            </w:r>
            <w:r>
              <w:rPr>
                <w:rStyle w:val="26"/>
                <w:rFonts w:hint="eastAsia" w:ascii="仿宋" w:hAnsi="仿宋" w:eastAsia="仿宋" w:cs="仿宋"/>
                <w:kern w:val="0"/>
                <w:sz w:val="24"/>
                <w:szCs w:val="24"/>
              </w:rPr>
              <w:t>数字经济决策相关内容</w:t>
            </w:r>
            <w:r>
              <w:rPr>
                <w:rStyle w:val="26"/>
                <w:rFonts w:hint="eastAsia" w:ascii="仿宋" w:hAnsi="仿宋" w:eastAsia="仿宋" w:cs="仿宋"/>
                <w:kern w:val="0"/>
                <w:sz w:val="24"/>
                <w:szCs w:val="24"/>
                <w:lang w:val="zh-TW"/>
              </w:rPr>
              <w:t>。</w:t>
            </w:r>
          </w:p>
        </w:tc>
        <w:tc>
          <w:tcPr>
            <w:tcW w:w="1279" w:type="dxa"/>
            <w:shd w:val="clear" w:color="auto" w:fill="auto"/>
            <w:tcMar>
              <w:top w:w="80" w:type="dxa"/>
              <w:left w:w="80" w:type="dxa"/>
              <w:bottom w:w="80" w:type="dxa"/>
              <w:right w:w="80" w:type="dxa"/>
            </w:tcMar>
            <w:vAlign w:val="center"/>
          </w:tcPr>
          <w:p w14:paraId="10AB0563">
            <w:pPr>
              <w:spacing w:line="360" w:lineRule="auto"/>
              <w:ind w:right="429"/>
              <w:jc w:val="center"/>
              <w:rPr>
                <w:rFonts w:ascii="仿宋" w:hAnsi="仿宋" w:eastAsia="仿宋" w:cs="仿宋"/>
                <w:sz w:val="24"/>
                <w:szCs w:val="24"/>
              </w:rPr>
            </w:pPr>
            <w:r>
              <w:rPr>
                <w:rFonts w:hint="eastAsia" w:ascii="仿宋" w:hAnsi="仿宋" w:eastAsia="仿宋" w:cs="仿宋"/>
                <w:sz w:val="24"/>
                <w:szCs w:val="24"/>
              </w:rPr>
              <w:t>40%</w:t>
            </w:r>
          </w:p>
        </w:tc>
      </w:tr>
      <w:tr w14:paraId="3D27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1061" w:type="dxa"/>
            <w:shd w:val="clear" w:color="auto" w:fill="auto"/>
            <w:vAlign w:val="center"/>
          </w:tcPr>
          <w:p w14:paraId="20357E29">
            <w:pPr>
              <w:widowControl/>
              <w:tabs>
                <w:tab w:val="left" w:pos="420"/>
                <w:tab w:val="left" w:pos="840"/>
              </w:tabs>
              <w:spacing w:line="360" w:lineRule="auto"/>
              <w:ind w:right="429"/>
              <w:jc w:val="center"/>
              <w:rPr>
                <w:rStyle w:val="26"/>
                <w:rFonts w:ascii="仿宋" w:hAnsi="仿宋" w:eastAsia="仿宋" w:cs="仿宋"/>
                <w:kern w:val="0"/>
                <w:sz w:val="24"/>
                <w:szCs w:val="24"/>
                <w:lang w:val="zh-TW"/>
              </w:rPr>
            </w:pPr>
            <w:r>
              <w:rPr>
                <w:rStyle w:val="26"/>
                <w:rFonts w:hint="eastAsia" w:ascii="仿宋" w:hAnsi="仿宋" w:eastAsia="仿宋" w:cs="仿宋"/>
                <w:kern w:val="0"/>
                <w:sz w:val="24"/>
                <w:szCs w:val="24"/>
              </w:rPr>
              <w:t>2</w:t>
            </w:r>
          </w:p>
        </w:tc>
        <w:tc>
          <w:tcPr>
            <w:tcW w:w="1213" w:type="dxa"/>
            <w:shd w:val="clear" w:color="auto" w:fill="auto"/>
            <w:tcMar>
              <w:top w:w="80" w:type="dxa"/>
              <w:left w:w="80" w:type="dxa"/>
              <w:bottom w:w="80" w:type="dxa"/>
              <w:right w:w="80" w:type="dxa"/>
            </w:tcMar>
            <w:vAlign w:val="center"/>
          </w:tcPr>
          <w:p w14:paraId="3F35C136">
            <w:pPr>
              <w:widowControl/>
              <w:tabs>
                <w:tab w:val="left" w:pos="420"/>
                <w:tab w:val="left" w:pos="840"/>
              </w:tabs>
              <w:spacing w:line="360" w:lineRule="auto"/>
              <w:ind w:right="429"/>
              <w:jc w:val="center"/>
              <w:rPr>
                <w:rStyle w:val="26"/>
                <w:rFonts w:ascii="仿宋" w:hAnsi="仿宋" w:eastAsia="仿宋" w:cs="仿宋"/>
                <w:kern w:val="0"/>
                <w:sz w:val="24"/>
                <w:szCs w:val="24"/>
                <w:lang w:val="zh-TW" w:eastAsia="zh-TW"/>
              </w:rPr>
            </w:pPr>
            <w:r>
              <w:rPr>
                <w:rStyle w:val="26"/>
                <w:rFonts w:hint="eastAsia" w:ascii="仿宋" w:hAnsi="仿宋" w:eastAsia="仿宋" w:cs="仿宋"/>
                <w:kern w:val="0"/>
                <w:sz w:val="24"/>
                <w:szCs w:val="24"/>
                <w:lang w:val="zh-TW" w:eastAsia="zh-TW"/>
              </w:rPr>
              <w:t>答辩</w:t>
            </w:r>
          </w:p>
          <w:p w14:paraId="0C42180D">
            <w:pPr>
              <w:widowControl/>
              <w:tabs>
                <w:tab w:val="left" w:pos="420"/>
                <w:tab w:val="left" w:pos="840"/>
              </w:tabs>
              <w:spacing w:line="360" w:lineRule="auto"/>
              <w:ind w:right="429"/>
              <w:jc w:val="center"/>
              <w:rPr>
                <w:rFonts w:ascii="仿宋" w:hAnsi="仿宋" w:eastAsia="仿宋" w:cs="仿宋"/>
                <w:sz w:val="24"/>
                <w:szCs w:val="24"/>
              </w:rPr>
            </w:pPr>
            <w:r>
              <w:rPr>
                <w:rStyle w:val="26"/>
                <w:rFonts w:hint="eastAsia" w:ascii="仿宋" w:hAnsi="仿宋" w:eastAsia="仿宋" w:cs="仿宋"/>
                <w:kern w:val="0"/>
                <w:sz w:val="24"/>
                <w:szCs w:val="24"/>
                <w:lang w:val="zh-TW" w:eastAsia="zh-TW"/>
              </w:rPr>
              <w:t>环节</w:t>
            </w:r>
          </w:p>
        </w:tc>
        <w:tc>
          <w:tcPr>
            <w:tcW w:w="6237" w:type="dxa"/>
            <w:shd w:val="clear" w:color="auto" w:fill="auto"/>
            <w:tcMar>
              <w:top w:w="80" w:type="dxa"/>
              <w:left w:w="80" w:type="dxa"/>
              <w:bottom w:w="80" w:type="dxa"/>
              <w:right w:w="80" w:type="dxa"/>
            </w:tcMar>
            <w:vAlign w:val="center"/>
          </w:tcPr>
          <w:p w14:paraId="5EA15F9F">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kern w:val="0"/>
                <w:sz w:val="24"/>
                <w:szCs w:val="24"/>
                <w:lang w:val="zh-TW"/>
              </w:rPr>
            </w:pPr>
            <w:r>
              <w:rPr>
                <w:rStyle w:val="26"/>
                <w:rFonts w:hint="eastAsia" w:ascii="仿宋" w:hAnsi="仿宋" w:eastAsia="仿宋" w:cs="仿宋"/>
                <w:kern w:val="0"/>
                <w:sz w:val="24"/>
                <w:szCs w:val="24"/>
                <w:lang w:val="zh-TW"/>
              </w:rPr>
              <w:t>（1）能否正确理解问题，切题回答。</w:t>
            </w:r>
          </w:p>
          <w:p w14:paraId="6FDE39BD">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sz w:val="24"/>
                <w:szCs w:val="24"/>
                <w:lang w:val="zh-TW"/>
              </w:rPr>
            </w:pPr>
            <w:r>
              <w:rPr>
                <w:rStyle w:val="26"/>
                <w:rFonts w:hint="eastAsia" w:ascii="仿宋" w:hAnsi="仿宋" w:eastAsia="仿宋" w:cs="仿宋"/>
                <w:kern w:val="0"/>
                <w:sz w:val="24"/>
                <w:szCs w:val="24"/>
                <w:lang w:val="zh-TW"/>
              </w:rPr>
              <w:t>（2）回答是否精练，措辞是否恰当。</w:t>
            </w:r>
          </w:p>
          <w:p w14:paraId="3B5A05D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sz w:val="24"/>
                <w:szCs w:val="24"/>
                <w:lang w:val="zh-TW"/>
              </w:rPr>
            </w:pPr>
            <w:r>
              <w:rPr>
                <w:rStyle w:val="26"/>
                <w:rFonts w:hint="eastAsia" w:ascii="仿宋" w:hAnsi="仿宋" w:eastAsia="仿宋" w:cs="仿宋"/>
                <w:kern w:val="0"/>
                <w:sz w:val="24"/>
                <w:szCs w:val="24"/>
                <w:lang w:val="zh-TW"/>
              </w:rPr>
              <w:t>（3）回答是否逻辑清晰、结构明确、通顺流畅。</w:t>
            </w:r>
          </w:p>
          <w:p w14:paraId="079EDE74">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kern w:val="0"/>
                <w:sz w:val="24"/>
                <w:szCs w:val="24"/>
                <w:lang w:val="zh-TW"/>
              </w:rPr>
            </w:pPr>
            <w:r>
              <w:rPr>
                <w:rStyle w:val="26"/>
                <w:rFonts w:hint="eastAsia" w:ascii="仿宋" w:hAnsi="仿宋" w:eastAsia="仿宋" w:cs="仿宋"/>
                <w:kern w:val="0"/>
                <w:sz w:val="24"/>
                <w:szCs w:val="24"/>
                <w:lang w:val="zh-TW"/>
              </w:rPr>
              <w:t>（4）应变能力，能够灵活回答的能力。</w:t>
            </w:r>
          </w:p>
          <w:p w14:paraId="74C8B75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right="429"/>
              <w:rPr>
                <w:rStyle w:val="26"/>
                <w:rFonts w:ascii="仿宋" w:hAnsi="仿宋" w:eastAsia="仿宋" w:cs="仿宋"/>
                <w:kern w:val="0"/>
                <w:sz w:val="24"/>
                <w:szCs w:val="24"/>
                <w:lang w:val="zh-TW"/>
              </w:rPr>
            </w:pPr>
            <w:r>
              <w:rPr>
                <w:rStyle w:val="26"/>
                <w:rFonts w:hint="eastAsia" w:ascii="仿宋" w:hAnsi="仿宋" w:eastAsia="仿宋" w:cs="仿宋"/>
                <w:kern w:val="0"/>
                <w:sz w:val="24"/>
                <w:szCs w:val="24"/>
                <w:lang w:val="zh-TW"/>
              </w:rPr>
              <w:t>（5）回答内容真实可信，运用事实论据，论述有说服力。</w:t>
            </w:r>
          </w:p>
        </w:tc>
        <w:tc>
          <w:tcPr>
            <w:tcW w:w="1279" w:type="dxa"/>
            <w:shd w:val="clear" w:color="auto" w:fill="auto"/>
            <w:tcMar>
              <w:top w:w="80" w:type="dxa"/>
              <w:left w:w="80" w:type="dxa"/>
              <w:bottom w:w="80" w:type="dxa"/>
              <w:right w:w="80" w:type="dxa"/>
            </w:tcMar>
            <w:vAlign w:val="center"/>
          </w:tcPr>
          <w:p w14:paraId="532E9571">
            <w:pPr>
              <w:spacing w:line="360" w:lineRule="auto"/>
              <w:ind w:right="429"/>
              <w:jc w:val="center"/>
              <w:rPr>
                <w:rFonts w:ascii="仿宋" w:hAnsi="仿宋" w:eastAsia="仿宋" w:cs="仿宋"/>
                <w:sz w:val="24"/>
                <w:szCs w:val="24"/>
              </w:rPr>
            </w:pPr>
            <w:r>
              <w:rPr>
                <w:rFonts w:hint="eastAsia" w:ascii="仿宋" w:hAnsi="仿宋" w:eastAsia="仿宋" w:cs="仿宋"/>
                <w:sz w:val="24"/>
                <w:szCs w:val="24"/>
              </w:rPr>
              <w:t>60%</w:t>
            </w:r>
          </w:p>
        </w:tc>
      </w:tr>
    </w:tbl>
    <w:p w14:paraId="1FB413F3">
      <w:pPr>
        <w:pStyle w:val="14"/>
        <w:keepNext w:val="0"/>
        <w:keepLines w:val="0"/>
        <w:pageBreakBefore w:val="0"/>
        <w:widowControl/>
        <w:kinsoku/>
        <w:wordWrap/>
        <w:overflowPunct/>
        <w:topLinePunct w:val="0"/>
        <w:autoSpaceDE/>
        <w:autoSpaceDN/>
        <w:bidi w:val="0"/>
        <w:adjustRightInd/>
        <w:snapToGrid/>
        <w:spacing w:before="313" w:beforeLines="100" w:beforeAutospacing="0" w:after="0" w:afterAutospacing="0" w:line="360" w:lineRule="auto"/>
        <w:ind w:firstLine="643" w:firstLineChars="200"/>
        <w:jc w:val="both"/>
        <w:textAlignment w:val="auto"/>
        <w:outlineLvl w:val="0"/>
        <w:rPr>
          <w:rFonts w:hint="eastAsia" w:ascii="黑体" w:hAnsi="黑体" w:eastAsia="黑体" w:cs="黑体"/>
          <w:b/>
          <w:bCs/>
          <w:sz w:val="32"/>
          <w:szCs w:val="32"/>
          <w:lang w:eastAsia="zh-Hans"/>
        </w:rPr>
      </w:pPr>
      <w:r>
        <w:rPr>
          <w:rFonts w:hint="eastAsia" w:ascii="黑体" w:hAnsi="黑体" w:eastAsia="黑体" w:cs="黑体"/>
          <w:b/>
          <w:bCs/>
          <w:sz w:val="32"/>
          <w:szCs w:val="32"/>
          <w:lang w:eastAsia="zh-Hans"/>
        </w:rPr>
        <w:t>七、联系方式</w:t>
      </w:r>
    </w:p>
    <w:p w14:paraId="5A6E129D">
      <w:pPr>
        <w:spacing w:line="360" w:lineRule="auto"/>
        <w:ind w:firstLine="600" w:firstLineChars="200"/>
        <w:rPr>
          <w:rFonts w:ascii="Times New Roman" w:hAnsi="Times New Roman" w:eastAsia="FangSong_GB2312" w:cs="仿宋_GB2312"/>
          <w:sz w:val="30"/>
          <w:szCs w:val="30"/>
        </w:rPr>
      </w:pPr>
      <w:r>
        <w:rPr>
          <w:rFonts w:hint="eastAsia" w:ascii="Times New Roman" w:hAnsi="Times New Roman" w:eastAsia="FangSong_GB2312" w:cs="仿宋_GB2312"/>
          <w:sz w:val="30"/>
          <w:szCs w:val="30"/>
        </w:rPr>
        <w:t>（一）iCAN大赛全国组委会秘书处</w:t>
      </w:r>
    </w:p>
    <w:p w14:paraId="4BCCF9DC">
      <w:pPr>
        <w:spacing w:line="360" w:lineRule="auto"/>
        <w:ind w:firstLine="600" w:firstLineChars="200"/>
        <w:rPr>
          <w:rFonts w:ascii="Times New Roman" w:hAnsi="Times New Roman" w:eastAsia="FangSong_GB2312" w:cs="仿宋_GB2312"/>
          <w:sz w:val="30"/>
          <w:szCs w:val="30"/>
        </w:rPr>
      </w:pPr>
      <w:r>
        <w:rPr>
          <w:rFonts w:hint="eastAsia" w:ascii="Times New Roman" w:hAnsi="Times New Roman" w:eastAsia="FangSong_GB2312" w:cs="仿宋_GB2312"/>
          <w:sz w:val="30"/>
          <w:szCs w:val="30"/>
          <w:lang w:eastAsia="zh-Hans"/>
        </w:rPr>
        <w:t>联 系 人：</w:t>
      </w:r>
      <w:r>
        <w:rPr>
          <w:rFonts w:hint="eastAsia" w:ascii="Times New Roman" w:hAnsi="Times New Roman" w:eastAsia="FangSong_GB2312" w:cs="仿宋_GB2312"/>
          <w:sz w:val="30"/>
          <w:szCs w:val="30"/>
        </w:rPr>
        <w:t>乔乔</w:t>
      </w:r>
    </w:p>
    <w:p w14:paraId="119A4B2F">
      <w:pPr>
        <w:spacing w:line="360" w:lineRule="auto"/>
        <w:ind w:firstLine="600" w:firstLineChars="200"/>
        <w:rPr>
          <w:rFonts w:ascii="Times New Roman" w:hAnsi="Times New Roman" w:eastAsia="FangSong_GB2312" w:cs="仿宋_GB2312"/>
          <w:sz w:val="30"/>
          <w:szCs w:val="30"/>
          <w:lang w:eastAsia="zh-Hans"/>
        </w:rPr>
      </w:pPr>
      <w:r>
        <w:rPr>
          <w:rFonts w:hint="eastAsia" w:ascii="Times New Roman" w:hAnsi="Times New Roman" w:eastAsia="FangSong_GB2312" w:cs="仿宋_GB2312"/>
          <w:sz w:val="30"/>
          <w:szCs w:val="30"/>
          <w:lang w:eastAsia="zh-Hans"/>
        </w:rPr>
        <w:t>联系电话：</w:t>
      </w:r>
      <w:r>
        <w:rPr>
          <w:rFonts w:ascii="Times New Roman Regular" w:hAnsi="Times New Roman Regular" w:eastAsia="仿宋_GB2312" w:cs="Times New Roman Regular"/>
          <w:bCs/>
          <w:color w:val="000000" w:themeColor="text1"/>
          <w:sz w:val="30"/>
          <w:szCs w:val="30"/>
          <w14:textFill>
            <w14:solidFill>
              <w14:schemeClr w14:val="tx1"/>
            </w14:solidFill>
          </w14:textFill>
        </w:rPr>
        <w:t>13011247710</w:t>
      </w:r>
    </w:p>
    <w:p w14:paraId="674310E1">
      <w:pPr>
        <w:spacing w:line="360" w:lineRule="auto"/>
        <w:ind w:firstLine="600" w:firstLineChars="200"/>
        <w:rPr>
          <w:rFonts w:ascii="Times New Roman" w:hAnsi="Times New Roman" w:eastAsia="FangSong_GB2312" w:cs="仿宋_GB2312"/>
          <w:sz w:val="30"/>
          <w:szCs w:val="30"/>
          <w:lang w:eastAsia="zh-Hans"/>
        </w:rPr>
      </w:pPr>
      <w:r>
        <w:rPr>
          <w:rFonts w:hint="eastAsia" w:ascii="Times New Roman" w:hAnsi="Times New Roman" w:eastAsia="FangSong_GB2312" w:cs="仿宋_GB2312"/>
          <w:sz w:val="30"/>
          <w:szCs w:val="30"/>
          <w:lang w:eastAsia="zh-Hans"/>
        </w:rPr>
        <w:t>电子邮箱：contest@</w:t>
      </w:r>
      <w:r>
        <w:rPr>
          <w:rFonts w:hint="eastAsia" w:ascii="Times New Roman" w:hAnsi="Times New Roman" w:eastAsia="FangSong_GB2312" w:cs="仿宋_GB2312"/>
          <w:sz w:val="30"/>
          <w:szCs w:val="30"/>
        </w:rPr>
        <w:t>g-ican</w:t>
      </w:r>
      <w:r>
        <w:rPr>
          <w:rFonts w:hint="eastAsia" w:ascii="Times New Roman" w:hAnsi="Times New Roman" w:eastAsia="FangSong_GB2312" w:cs="仿宋_GB2312"/>
          <w:sz w:val="30"/>
          <w:szCs w:val="30"/>
          <w:lang w:eastAsia="zh-Hans"/>
        </w:rPr>
        <w:t>.com</w:t>
      </w:r>
    </w:p>
    <w:p w14:paraId="12EB7A88">
      <w:pPr>
        <w:spacing w:line="360" w:lineRule="auto"/>
        <w:ind w:firstLine="600" w:firstLineChars="200"/>
        <w:rPr>
          <w:rFonts w:ascii="Times New Roman" w:hAnsi="Times New Roman" w:eastAsia="FangSong_GB2312" w:cs="仿宋_GB2312"/>
          <w:sz w:val="30"/>
          <w:szCs w:val="30"/>
          <w:lang w:eastAsia="zh-Hans"/>
        </w:rPr>
      </w:pPr>
      <w:r>
        <w:rPr>
          <w:rFonts w:hint="eastAsia" w:ascii="Times New Roman" w:hAnsi="Times New Roman" w:eastAsia="FangSong_GB2312" w:cs="仿宋_GB2312"/>
          <w:sz w:val="30"/>
          <w:szCs w:val="30"/>
          <w:lang w:eastAsia="zh-Hans"/>
        </w:rPr>
        <w:t>地    址：北京市海淀区颐和园路5号北京大学</w:t>
      </w:r>
    </w:p>
    <w:p w14:paraId="6EC8715F">
      <w:pPr>
        <w:spacing w:line="360" w:lineRule="auto"/>
        <w:ind w:firstLine="600" w:firstLineChars="200"/>
        <w:rPr>
          <w:rFonts w:ascii="Times New Roman" w:hAnsi="Times New Roman" w:eastAsia="FangSong_GB2312" w:cs="仿宋_GB2312"/>
          <w:sz w:val="30"/>
          <w:szCs w:val="30"/>
          <w:lang w:eastAsia="zh-Hans"/>
        </w:rPr>
      </w:pPr>
      <w:r>
        <w:rPr>
          <w:rFonts w:hint="eastAsia" w:ascii="Times New Roman" w:hAnsi="Times New Roman" w:eastAsia="FangSong_GB2312" w:cs="仿宋_GB2312"/>
          <w:sz w:val="30"/>
          <w:szCs w:val="30"/>
          <w:lang w:eastAsia="zh-Hans"/>
        </w:rPr>
        <w:t>邮    编：100871</w:t>
      </w:r>
    </w:p>
    <w:p w14:paraId="1AB22BAC">
      <w:pPr>
        <w:spacing w:line="360" w:lineRule="auto"/>
        <w:ind w:firstLine="600" w:firstLineChars="200"/>
        <w:rPr>
          <w:rFonts w:ascii="Times New Roman" w:hAnsi="Times New Roman" w:eastAsia="FangSong_GB2312" w:cs="仿宋_GB2312"/>
          <w:sz w:val="30"/>
          <w:szCs w:val="30"/>
        </w:rPr>
      </w:pPr>
      <w:r>
        <w:rPr>
          <w:rFonts w:hint="eastAsia" w:ascii="Times New Roman" w:hAnsi="Times New Roman" w:eastAsia="FangSong_GB2312" w:cs="仿宋_GB2312"/>
          <w:sz w:val="30"/>
          <w:szCs w:val="30"/>
        </w:rPr>
        <w:t>（二）</w:t>
      </w:r>
      <w:r>
        <w:rPr>
          <w:rFonts w:hint="eastAsia" w:ascii="Times New Roman" w:hAnsi="Times New Roman" w:eastAsia="FangSong_GB2312" w:cs="仿宋_GB2312"/>
          <w:sz w:val="30"/>
          <w:szCs w:val="30"/>
          <w:lang w:eastAsia="zh-CN"/>
        </w:rPr>
        <w:t>“</w:t>
      </w:r>
      <w:r>
        <w:rPr>
          <w:rFonts w:ascii="Times New Roman" w:hAnsi="Times New Roman" w:eastAsia="FangSong_GB2312" w:cs="仿宋_GB2312"/>
          <w:sz w:val="30"/>
          <w:szCs w:val="30"/>
        </w:rPr>
        <w:t>精创杯</w:t>
      </w:r>
      <w:r>
        <w:rPr>
          <w:rFonts w:hint="eastAsia" w:ascii="Times New Roman" w:hAnsi="Times New Roman" w:eastAsia="FangSong_GB2312" w:cs="仿宋_GB2312"/>
          <w:sz w:val="30"/>
          <w:szCs w:val="30"/>
          <w:lang w:eastAsia="zh-CN"/>
        </w:rPr>
        <w:t>”</w:t>
      </w:r>
      <w:r>
        <w:rPr>
          <w:rFonts w:ascii="Times New Roman" w:hAnsi="Times New Roman" w:eastAsia="FangSong_GB2312" w:cs="仿宋_GB2312"/>
          <w:sz w:val="30"/>
          <w:szCs w:val="30"/>
        </w:rPr>
        <w:t>数字经济决策创新</w:t>
      </w:r>
      <w:r>
        <w:rPr>
          <w:rFonts w:hint="eastAsia" w:ascii="Times New Roman" w:hAnsi="Times New Roman" w:eastAsia="FangSong_GB2312" w:cs="仿宋_GB2312"/>
          <w:sz w:val="30"/>
          <w:szCs w:val="30"/>
        </w:rPr>
        <w:t>挑战赛工作组</w:t>
      </w:r>
    </w:p>
    <w:p w14:paraId="4042172A">
      <w:pPr>
        <w:spacing w:line="360" w:lineRule="auto"/>
        <w:ind w:firstLine="600" w:firstLineChars="200"/>
        <w:rPr>
          <w:rFonts w:ascii="Times New Roman" w:hAnsi="Times New Roman" w:eastAsia="FangSong_GB2312" w:cs="仿宋_GB2312"/>
          <w:sz w:val="30"/>
          <w:szCs w:val="30"/>
          <w:lang w:eastAsia="zh-Hans"/>
        </w:rPr>
      </w:pPr>
      <w:r>
        <w:rPr>
          <w:rFonts w:hint="eastAsia" w:ascii="Times New Roman" w:hAnsi="Times New Roman" w:eastAsia="FangSong_GB2312" w:cs="仿宋_GB2312"/>
          <w:sz w:val="30"/>
          <w:szCs w:val="30"/>
          <w:lang w:eastAsia="zh-Hans"/>
        </w:rPr>
        <w:t>联 系 人：</w:t>
      </w:r>
      <w:r>
        <w:rPr>
          <w:rFonts w:hint="eastAsia" w:ascii="Times New Roman" w:hAnsi="Times New Roman" w:eastAsia="FangSong_GB2312" w:cs="仿宋_GB2312"/>
          <w:sz w:val="30"/>
          <w:szCs w:val="30"/>
          <w:lang w:val="en-US" w:eastAsia="zh-CN"/>
        </w:rPr>
        <w:t>徐</w:t>
      </w:r>
      <w:r>
        <w:rPr>
          <w:rFonts w:hint="eastAsia" w:ascii="Times New Roman" w:hAnsi="Times New Roman" w:eastAsia="FangSong_GB2312" w:cs="仿宋_GB2312"/>
          <w:sz w:val="30"/>
          <w:szCs w:val="30"/>
          <w:lang w:eastAsia="zh-Hans"/>
        </w:rPr>
        <w:t>老师</w:t>
      </w:r>
    </w:p>
    <w:p w14:paraId="6767D739">
      <w:pPr>
        <w:spacing w:line="360" w:lineRule="auto"/>
        <w:ind w:right="429" w:firstLine="600" w:firstLineChars="200"/>
        <w:rPr>
          <w:rFonts w:ascii="Times New Roman Regular" w:hAnsi="Times New Roman Regular" w:eastAsia="仿宋_GB2312" w:cs="Times New Roman Regular"/>
          <w:bCs/>
          <w:color w:val="000000"/>
          <w:kern w:val="0"/>
          <w:sz w:val="30"/>
          <w:szCs w:val="30"/>
        </w:rPr>
      </w:pPr>
      <w:bookmarkStart w:id="0" w:name="_Hlk123975797"/>
      <w:r>
        <w:rPr>
          <w:rFonts w:hint="eastAsia" w:ascii="Times New Roman Regular" w:hAnsi="Times New Roman Regular" w:eastAsia="仿宋_GB2312" w:cs="Times New Roman Regular"/>
          <w:bCs/>
          <w:color w:val="000000"/>
          <w:kern w:val="0"/>
          <w:sz w:val="30"/>
          <w:szCs w:val="30"/>
        </w:rPr>
        <w:t>联系电话：</w:t>
      </w:r>
      <w:bookmarkEnd w:id="0"/>
      <w:r>
        <w:rPr>
          <w:rFonts w:ascii="Times New Roman Regular" w:hAnsi="Times New Roman Regular" w:eastAsia="仿宋_GB2312" w:cs="Times New Roman Regular"/>
          <w:bCs/>
          <w:color w:val="000000"/>
          <w:kern w:val="0"/>
          <w:sz w:val="30"/>
          <w:szCs w:val="30"/>
        </w:rPr>
        <w:t>0573-</w:t>
      </w:r>
      <w:r>
        <w:rPr>
          <w:rFonts w:hint="eastAsia" w:ascii="Times New Roman Regular" w:hAnsi="Times New Roman Regular" w:eastAsia="仿宋_GB2312" w:cs="Times New Roman Regular"/>
          <w:bCs/>
          <w:color w:val="000000"/>
          <w:kern w:val="0"/>
          <w:sz w:val="30"/>
          <w:szCs w:val="30"/>
        </w:rPr>
        <w:t>82600286</w:t>
      </w:r>
    </w:p>
    <w:p w14:paraId="15B8852B">
      <w:pPr>
        <w:spacing w:line="360" w:lineRule="auto"/>
        <w:ind w:right="429"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lang w:eastAsia="zh-Hans"/>
        </w:rPr>
        <w:t>指导教师</w:t>
      </w:r>
      <w:r>
        <w:rPr>
          <w:rFonts w:hint="eastAsia" w:ascii="Times New Roman" w:hAnsi="Times New Roman" w:eastAsia="仿宋_GB2312" w:cs="仿宋_GB2312"/>
          <w:sz w:val="30"/>
          <w:szCs w:val="30"/>
        </w:rPr>
        <w:t>QQ</w:t>
      </w:r>
      <w:r>
        <w:rPr>
          <w:rFonts w:hint="eastAsia" w:ascii="Times New Roman" w:hAnsi="Times New Roman" w:eastAsia="仿宋_GB2312" w:cs="仿宋_GB2312"/>
          <w:sz w:val="30"/>
          <w:szCs w:val="30"/>
          <w:lang w:eastAsia="zh-Hans"/>
        </w:rPr>
        <w:t>群：528176640</w:t>
      </w:r>
    </w:p>
    <w:p w14:paraId="5C97ED6E">
      <w:pPr>
        <w:spacing w:line="336" w:lineRule="auto"/>
        <w:ind w:right="429" w:firstLine="600" w:firstLineChars="200"/>
        <w:rPr>
          <w:rFonts w:hint="eastAsia" w:ascii="Times New Roman" w:hAnsi="Times New Roman" w:eastAsia="仿宋_GB2312" w:cs="仿宋_GB2312"/>
          <w:sz w:val="30"/>
          <w:szCs w:val="30"/>
          <w:lang w:eastAsia="zh-Hans"/>
        </w:rPr>
      </w:pPr>
      <w:r>
        <w:rPr>
          <w:rFonts w:hint="eastAsia" w:ascii="Times New Roman" w:hAnsi="Times New Roman" w:eastAsia="仿宋_GB2312" w:cs="仿宋_GB2312"/>
          <w:sz w:val="30"/>
          <w:szCs w:val="30"/>
          <w:lang w:eastAsia="zh-Hans"/>
        </w:rPr>
        <w:t>参赛学生</w:t>
      </w:r>
      <w:r>
        <w:rPr>
          <w:rFonts w:hint="eastAsia" w:ascii="Times New Roman" w:hAnsi="Times New Roman" w:eastAsia="仿宋_GB2312" w:cs="仿宋_GB2312"/>
          <w:sz w:val="30"/>
          <w:szCs w:val="30"/>
        </w:rPr>
        <w:t>QQ</w:t>
      </w:r>
      <w:r>
        <w:rPr>
          <w:rFonts w:hint="eastAsia" w:ascii="Times New Roman" w:hAnsi="Times New Roman" w:eastAsia="仿宋_GB2312" w:cs="仿宋_GB2312"/>
          <w:sz w:val="30"/>
          <w:szCs w:val="30"/>
          <w:lang w:eastAsia="zh-Hans"/>
        </w:rPr>
        <w:t>群：1038694674</w:t>
      </w:r>
    </w:p>
    <w:p w14:paraId="0C87991A">
      <w:pPr>
        <w:keepNext w:val="0"/>
        <w:keepLines w:val="0"/>
        <w:pageBreakBefore w:val="0"/>
        <w:widowControl w:val="0"/>
        <w:kinsoku/>
        <w:wordWrap/>
        <w:overflowPunct/>
        <w:topLinePunct w:val="0"/>
        <w:autoSpaceDE/>
        <w:autoSpaceDN/>
        <w:bidi w:val="0"/>
        <w:adjustRightInd/>
        <w:snapToGrid/>
        <w:spacing w:before="937" w:beforeLines="300" w:line="336" w:lineRule="auto"/>
        <w:ind w:right="431" w:firstLine="600" w:firstLineChars="200"/>
        <w:jc w:val="right"/>
        <w:textAlignment w:val="auto"/>
        <w:rPr>
          <w:rFonts w:hint="eastAsia" w:ascii="Times New Roman" w:hAnsi="Times New Roman" w:eastAsia="FangSong_GB2312" w:cs="仿宋_GB2312"/>
          <w:sz w:val="30"/>
          <w:szCs w:val="30"/>
          <w:lang w:val="en-US" w:eastAsia="zh-CN"/>
        </w:rPr>
      </w:pPr>
      <w:r>
        <w:rPr>
          <w:rFonts w:ascii="Times New Roman" w:hAnsi="Times New Roman" w:eastAsia="FangSong_GB2312" w:cs="仿宋_GB2312"/>
          <w:sz w:val="30"/>
          <w:szCs w:val="30"/>
        </w:rPr>
        <w:t>数字经济决策创新</w:t>
      </w:r>
      <w:r>
        <w:rPr>
          <w:rFonts w:hint="eastAsia" w:ascii="Times New Roman" w:hAnsi="Times New Roman" w:eastAsia="FangSong_GB2312" w:cs="仿宋_GB2312"/>
          <w:sz w:val="30"/>
          <w:szCs w:val="30"/>
        </w:rPr>
        <w:t>挑战赛</w:t>
      </w:r>
      <w:r>
        <w:rPr>
          <w:rFonts w:hint="eastAsia" w:ascii="Times New Roman" w:hAnsi="Times New Roman" w:eastAsia="FangSong_GB2312" w:cs="仿宋_GB2312"/>
          <w:sz w:val="30"/>
          <w:szCs w:val="30"/>
          <w:lang w:val="en-US" w:eastAsia="zh-CN"/>
        </w:rPr>
        <w:t>组委会</w:t>
      </w:r>
    </w:p>
    <w:p w14:paraId="0270E8DC">
      <w:pPr>
        <w:spacing w:line="336" w:lineRule="auto"/>
        <w:ind w:right="429" w:firstLine="600" w:firstLineChars="200"/>
        <w:jc w:val="right"/>
        <w:rPr>
          <w:rFonts w:hint="default" w:ascii="Times New Roman" w:hAnsi="Times New Roman" w:eastAsia="FangSong_GB2312" w:cs="仿宋_GB2312"/>
          <w:sz w:val="30"/>
          <w:szCs w:val="30"/>
          <w:lang w:val="en-US" w:eastAsia="zh-CN"/>
        </w:rPr>
      </w:pPr>
      <w:r>
        <w:rPr>
          <w:rFonts w:hint="eastAsia" w:ascii="Times New Roman" w:hAnsi="Times New Roman" w:eastAsia="FangSong_GB2312" w:cs="仿宋_GB2312"/>
          <w:sz w:val="30"/>
          <w:szCs w:val="30"/>
          <w:lang w:val="en-US" w:eastAsia="zh-CN"/>
        </w:rPr>
        <w:t>2025年4月21日</w:t>
      </w:r>
    </w:p>
    <w:sectPr>
      <w:footerReference r:id="rId3" w:type="default"/>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cript"/>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roman"/>
    <w:pitch w:val="default"/>
    <w:sig w:usb0="00000000" w:usb1="00000000" w:usb2="00000009" w:usb3="00000000" w:csb0="0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简">
    <w:altName w:val="宋体"/>
    <w:panose1 w:val="00000000000000000000"/>
    <w:charset w:val="86"/>
    <w:family w:val="roman"/>
    <w:pitch w:val="default"/>
    <w:sig w:usb0="00000000" w:usb1="00000000" w:usb2="00000010" w:usb3="00000000" w:csb0="0004009F" w:csb1="00000000"/>
  </w:font>
  <w:font w:name="Helvetica Neue">
    <w:altName w:val="Times New Roman"/>
    <w:panose1 w:val="02000503000000020004"/>
    <w:charset w:val="00"/>
    <w:family w:val="swiss"/>
    <w:pitch w:val="default"/>
    <w:sig w:usb0="00000000" w:usb1="00000000" w:usb2="00000010" w:usb3="00000000" w:csb0="0000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B2B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6675" cy="1612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675" cy="161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A1E24">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7pt;width:5.25pt;mso-position-horizontal:center;mso-position-horizontal-relative:margin;mso-wrap-style:none;z-index:251659264;mso-width-relative:page;mso-height-relative:page;" filled="f" stroked="f" coordsize="21600,21600" o:gfxdata="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glTkdEAAAADAQAADwAAAAAAAAABACAAAAAiAAAAZHJzL2Rvd25yZXYueG1sUEsBAhQAFAAAAAgA&#10;h07iQJwxSJEsAgAAUgQAAA4AAAAAAAAAAQAgAAAAIAEAAGRycy9lMm9Eb2MueG1sUEsFBgAAAAAG&#10;AAYAWQEAAL4FAAAAAA==&#10;">
              <v:fill on="f" focussize="0,0"/>
              <v:stroke on="f" weight="0.5pt"/>
              <v:imagedata o:title=""/>
              <o:lock v:ext="edit" aspectratio="f"/>
              <v:textbox inset="0mm,0mm,0mm,0mm" style="mso-fit-shape-to-text:t;">
                <w:txbxContent>
                  <w:p w14:paraId="173A1E24">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41"/>
    <w:rsid w:val="00082D89"/>
    <w:rsid w:val="000C12B0"/>
    <w:rsid w:val="000E6447"/>
    <w:rsid w:val="00183625"/>
    <w:rsid w:val="001B0F3A"/>
    <w:rsid w:val="001B2DEA"/>
    <w:rsid w:val="001D4B21"/>
    <w:rsid w:val="001D54F4"/>
    <w:rsid w:val="002242C9"/>
    <w:rsid w:val="00262AF7"/>
    <w:rsid w:val="002A7001"/>
    <w:rsid w:val="002C0814"/>
    <w:rsid w:val="002D4C76"/>
    <w:rsid w:val="002D700A"/>
    <w:rsid w:val="00320E64"/>
    <w:rsid w:val="00370E10"/>
    <w:rsid w:val="003838AF"/>
    <w:rsid w:val="004841FA"/>
    <w:rsid w:val="004936F0"/>
    <w:rsid w:val="004C1089"/>
    <w:rsid w:val="004D38BB"/>
    <w:rsid w:val="00520506"/>
    <w:rsid w:val="00561CA8"/>
    <w:rsid w:val="00582AE0"/>
    <w:rsid w:val="00584942"/>
    <w:rsid w:val="005D30F1"/>
    <w:rsid w:val="005E7567"/>
    <w:rsid w:val="00641FB2"/>
    <w:rsid w:val="00653279"/>
    <w:rsid w:val="006C68D4"/>
    <w:rsid w:val="00761C60"/>
    <w:rsid w:val="007705B7"/>
    <w:rsid w:val="00774283"/>
    <w:rsid w:val="007F3205"/>
    <w:rsid w:val="00804820"/>
    <w:rsid w:val="008465D1"/>
    <w:rsid w:val="008822EA"/>
    <w:rsid w:val="008856C2"/>
    <w:rsid w:val="008A0247"/>
    <w:rsid w:val="008A13CC"/>
    <w:rsid w:val="008A47CB"/>
    <w:rsid w:val="00901432"/>
    <w:rsid w:val="00937519"/>
    <w:rsid w:val="009E08CA"/>
    <w:rsid w:val="009E5FDE"/>
    <w:rsid w:val="009F5635"/>
    <w:rsid w:val="00A075BF"/>
    <w:rsid w:val="00A73CEB"/>
    <w:rsid w:val="00A9414B"/>
    <w:rsid w:val="00AA51FB"/>
    <w:rsid w:val="00AF7BA1"/>
    <w:rsid w:val="00B61DA7"/>
    <w:rsid w:val="00B75266"/>
    <w:rsid w:val="00B75C9E"/>
    <w:rsid w:val="00BE1F2E"/>
    <w:rsid w:val="00BF6A30"/>
    <w:rsid w:val="00C24A9C"/>
    <w:rsid w:val="00C37341"/>
    <w:rsid w:val="00C3752D"/>
    <w:rsid w:val="00C8019B"/>
    <w:rsid w:val="00D035C3"/>
    <w:rsid w:val="00D5588E"/>
    <w:rsid w:val="00D94954"/>
    <w:rsid w:val="00DA300E"/>
    <w:rsid w:val="00DB3434"/>
    <w:rsid w:val="00DB5F73"/>
    <w:rsid w:val="00E4501A"/>
    <w:rsid w:val="00E72DBF"/>
    <w:rsid w:val="00EA2DAA"/>
    <w:rsid w:val="00EC1C38"/>
    <w:rsid w:val="00EE31E0"/>
    <w:rsid w:val="00F06203"/>
    <w:rsid w:val="00FA1CEF"/>
    <w:rsid w:val="00FA5C6E"/>
    <w:rsid w:val="00FB6F94"/>
    <w:rsid w:val="095C18FB"/>
    <w:rsid w:val="0FBB28DA"/>
    <w:rsid w:val="15190FE8"/>
    <w:rsid w:val="16150148"/>
    <w:rsid w:val="1E7F3307"/>
    <w:rsid w:val="293D007C"/>
    <w:rsid w:val="31EC1380"/>
    <w:rsid w:val="3482441C"/>
    <w:rsid w:val="3545783E"/>
    <w:rsid w:val="359F5046"/>
    <w:rsid w:val="3BEB4AA7"/>
    <w:rsid w:val="3F9722E2"/>
    <w:rsid w:val="3FFF585C"/>
    <w:rsid w:val="44103433"/>
    <w:rsid w:val="4926721A"/>
    <w:rsid w:val="52568392"/>
    <w:rsid w:val="578BFD3F"/>
    <w:rsid w:val="5F3FA1F1"/>
    <w:rsid w:val="5FFFA069"/>
    <w:rsid w:val="65943C08"/>
    <w:rsid w:val="67FB97F0"/>
    <w:rsid w:val="6A4021D8"/>
    <w:rsid w:val="6AE9D351"/>
    <w:rsid w:val="6B79A57A"/>
    <w:rsid w:val="6DFF4E96"/>
    <w:rsid w:val="6E3F653F"/>
    <w:rsid w:val="6EBD2141"/>
    <w:rsid w:val="6F7FEBC6"/>
    <w:rsid w:val="6FBB2D4C"/>
    <w:rsid w:val="6FFB1AC4"/>
    <w:rsid w:val="7000708B"/>
    <w:rsid w:val="719D5090"/>
    <w:rsid w:val="7277025D"/>
    <w:rsid w:val="733B669F"/>
    <w:rsid w:val="76EF3A9A"/>
    <w:rsid w:val="7777E804"/>
    <w:rsid w:val="77FE85E3"/>
    <w:rsid w:val="7D957F29"/>
    <w:rsid w:val="7EFF63AB"/>
    <w:rsid w:val="7EFFEEE2"/>
    <w:rsid w:val="7F7FF7F2"/>
    <w:rsid w:val="7FAD6BE2"/>
    <w:rsid w:val="7FDFDD0C"/>
    <w:rsid w:val="827F3CD4"/>
    <w:rsid w:val="8FEEC575"/>
    <w:rsid w:val="977FF5BA"/>
    <w:rsid w:val="97BF4E5C"/>
    <w:rsid w:val="99FED31F"/>
    <w:rsid w:val="9F6DE64C"/>
    <w:rsid w:val="ABADB502"/>
    <w:rsid w:val="B6AC47DB"/>
    <w:rsid w:val="BCEAC8C7"/>
    <w:rsid w:val="BEEF463E"/>
    <w:rsid w:val="BFF8C187"/>
    <w:rsid w:val="CBFF300C"/>
    <w:rsid w:val="DAFBB137"/>
    <w:rsid w:val="DB770BBC"/>
    <w:rsid w:val="DCB5B1DA"/>
    <w:rsid w:val="DE2CE700"/>
    <w:rsid w:val="DF7FD955"/>
    <w:rsid w:val="DFDFF03B"/>
    <w:rsid w:val="E37FED80"/>
    <w:rsid w:val="E5F73451"/>
    <w:rsid w:val="EC6C0FEC"/>
    <w:rsid w:val="EDFDE926"/>
    <w:rsid w:val="EEFD3CF3"/>
    <w:rsid w:val="EFDFA2DF"/>
    <w:rsid w:val="EFDFEB73"/>
    <w:rsid w:val="EFFFB91B"/>
    <w:rsid w:val="F3EFBB69"/>
    <w:rsid w:val="F5FD2592"/>
    <w:rsid w:val="F6B20F12"/>
    <w:rsid w:val="F7FF1B30"/>
    <w:rsid w:val="FA725974"/>
    <w:rsid w:val="FBCEF1DC"/>
    <w:rsid w:val="FBFF9DB4"/>
    <w:rsid w:val="FBFFC848"/>
    <w:rsid w:val="FCDAB4B9"/>
    <w:rsid w:val="FD5F0ADC"/>
    <w:rsid w:val="FD7F2FC7"/>
    <w:rsid w:val="FDBF8C40"/>
    <w:rsid w:val="FEF7EE87"/>
    <w:rsid w:val="FF2B0485"/>
    <w:rsid w:val="FF738EB7"/>
    <w:rsid w:val="FF7E2388"/>
    <w:rsid w:val="FFB640D6"/>
    <w:rsid w:val="FFDF932B"/>
    <w:rsid w:val="FFF4729D"/>
    <w:rsid w:val="FFFF9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semiHidden/>
    <w:unhideWhenUsed/>
    <w:qFormat/>
    <w:uiPriority w:val="99"/>
    <w:pPr>
      <w:jc w:val="left"/>
    </w:pPr>
  </w:style>
  <w:style w:type="paragraph" w:styleId="3">
    <w:name w:val="Body Text Indent"/>
    <w:basedOn w:val="1"/>
    <w:link w:val="24"/>
    <w:unhideWhenUsed/>
    <w:qFormat/>
    <w:uiPriority w:val="99"/>
    <w:pPr>
      <w:spacing w:after="120"/>
      <w:ind w:left="420" w:leftChars="200"/>
    </w:pPr>
  </w:style>
  <w:style w:type="paragraph" w:styleId="4">
    <w:name w:val="Balloon Text"/>
    <w:basedOn w:val="1"/>
    <w:link w:val="29"/>
    <w:semiHidden/>
    <w:unhideWhenUsed/>
    <w:qFormat/>
    <w:uiPriority w:val="99"/>
    <w:rPr>
      <w:rFonts w:ascii="宋体" w:eastAsia="宋体"/>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Autospacing="1" w:afterAutospacing="1"/>
      <w:jc w:val="left"/>
    </w:pPr>
    <w:rPr>
      <w:rFonts w:ascii="Times New Roman" w:hAnsi="Times New Roman" w:eastAsia="宋体" w:cs="Times New Roman"/>
      <w:kern w:val="0"/>
      <w:sz w:val="24"/>
      <w:szCs w:val="24"/>
    </w:rPr>
  </w:style>
  <w:style w:type="paragraph" w:styleId="7">
    <w:name w:val="Title"/>
    <w:basedOn w:val="1"/>
    <w:next w:val="1"/>
    <w:qFormat/>
    <w:uiPriority w:val="10"/>
    <w:pPr>
      <w:spacing w:before="240" w:after="60"/>
      <w:jc w:val="center"/>
      <w:outlineLvl w:val="0"/>
    </w:pPr>
    <w:rPr>
      <w:rFonts w:ascii="Cambria" w:hAnsi="Cambria"/>
      <w:b/>
      <w:bCs/>
      <w:sz w:val="32"/>
      <w:szCs w:val="32"/>
    </w:rPr>
  </w:style>
  <w:style w:type="paragraph" w:styleId="8">
    <w:name w:val="annotation subject"/>
    <w:basedOn w:val="2"/>
    <w:next w:val="2"/>
    <w:link w:val="28"/>
    <w:semiHidden/>
    <w:unhideWhenUsed/>
    <w:qFormat/>
    <w:uiPriority w:val="99"/>
    <w:rPr>
      <w:b/>
      <w:bCs/>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脚字符"/>
    <w:basedOn w:val="10"/>
    <w:link w:val="5"/>
    <w:qFormat/>
    <w:uiPriority w:val="99"/>
    <w:rPr>
      <w:rFonts w:asciiTheme="minorHAnsi" w:hAnsiTheme="minorHAnsi" w:eastAsiaTheme="minorEastAsia"/>
      <w:sz w:val="18"/>
      <w:szCs w:val="18"/>
    </w:rPr>
  </w:style>
  <w:style w:type="paragraph" w:customStyle="1" w:styleId="14">
    <w:name w:val="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font51"/>
    <w:basedOn w:val="10"/>
    <w:qFormat/>
    <w:uiPriority w:val="0"/>
    <w:rPr>
      <w:rFonts w:ascii="Times New Roman Regular" w:hAnsi="Times New Roman Regular" w:eastAsia="Times New Roman Regular" w:cs="Times New Roman Regular"/>
      <w:color w:val="000000"/>
      <w:sz w:val="20"/>
      <w:szCs w:val="20"/>
      <w:u w:val="none"/>
    </w:rPr>
  </w:style>
  <w:style w:type="character" w:customStyle="1" w:styleId="16">
    <w:name w:val="font71"/>
    <w:basedOn w:val="10"/>
    <w:qFormat/>
    <w:uiPriority w:val="0"/>
    <w:rPr>
      <w:rFonts w:hint="default" w:ascii="仿宋_GB2312" w:eastAsia="仿宋_GB2312" w:cs="仿宋_GB2312"/>
      <w:color w:val="000000"/>
      <w:sz w:val="20"/>
      <w:szCs w:val="20"/>
      <w:u w:val="none"/>
    </w:rPr>
  </w:style>
  <w:style w:type="character" w:customStyle="1" w:styleId="17">
    <w:name w:val="font31"/>
    <w:basedOn w:val="10"/>
    <w:qFormat/>
    <w:uiPriority w:val="0"/>
    <w:rPr>
      <w:rFonts w:hint="eastAsia" w:ascii="宋体-简" w:hAnsi="宋体-简" w:eastAsia="宋体-简" w:cs="宋体-简"/>
      <w:color w:val="000000"/>
      <w:sz w:val="20"/>
      <w:szCs w:val="20"/>
      <w:u w:val="none"/>
    </w:rPr>
  </w:style>
  <w:style w:type="character" w:customStyle="1" w:styleId="18">
    <w:name w:val="font61"/>
    <w:basedOn w:val="10"/>
    <w:qFormat/>
    <w:uiPriority w:val="0"/>
    <w:rPr>
      <w:rFonts w:hint="default" w:ascii="Times New Roman Regular" w:hAnsi="Times New Roman Regular" w:eastAsia="Times New Roman Regular" w:cs="Times New Roman Regular"/>
      <w:color w:val="000000"/>
      <w:sz w:val="20"/>
      <w:szCs w:val="20"/>
      <w:u w:val="none"/>
    </w:rPr>
  </w:style>
  <w:style w:type="character" w:customStyle="1" w:styleId="19">
    <w:name w:val="font21"/>
    <w:basedOn w:val="10"/>
    <w:qFormat/>
    <w:uiPriority w:val="0"/>
    <w:rPr>
      <w:rFonts w:hint="default" w:ascii="仿宋_GB2312" w:eastAsia="仿宋_GB2312" w:cs="仿宋_GB2312"/>
      <w:color w:val="000000"/>
      <w:sz w:val="20"/>
      <w:szCs w:val="20"/>
      <w:u w:val="none"/>
    </w:rPr>
  </w:style>
  <w:style w:type="character" w:customStyle="1" w:styleId="20">
    <w:name w:val="font11"/>
    <w:basedOn w:val="10"/>
    <w:qFormat/>
    <w:uiPriority w:val="0"/>
    <w:rPr>
      <w:rFonts w:hint="default" w:ascii="仿宋_GB2312" w:eastAsia="仿宋_GB2312" w:cs="仿宋_GB2312"/>
      <w:color w:val="000000"/>
      <w:sz w:val="16"/>
      <w:szCs w:val="16"/>
      <w:u w:val="none"/>
    </w:rPr>
  </w:style>
  <w:style w:type="character" w:customStyle="1" w:styleId="21">
    <w:name w:val="font01"/>
    <w:basedOn w:val="10"/>
    <w:qFormat/>
    <w:uiPriority w:val="0"/>
    <w:rPr>
      <w:rFonts w:hint="default" w:ascii="Times New Roman Regular" w:hAnsi="Times New Roman Regular" w:eastAsia="Times New Roman Regular" w:cs="Times New Roman Regular"/>
      <w:color w:val="000000"/>
      <w:sz w:val="32"/>
      <w:szCs w:val="32"/>
      <w:u w:val="none"/>
    </w:rPr>
  </w:style>
  <w:style w:type="character" w:customStyle="1" w:styleId="22">
    <w:name w:val="font41"/>
    <w:basedOn w:val="10"/>
    <w:qFormat/>
    <w:uiPriority w:val="0"/>
    <w:rPr>
      <w:rFonts w:hint="default" w:ascii="Times New Roman Regular" w:hAnsi="Times New Roman Regular" w:eastAsia="Times New Roman Regular" w:cs="Times New Roman Regular"/>
      <w:b/>
      <w:bCs/>
      <w:color w:val="000000"/>
      <w:sz w:val="22"/>
      <w:szCs w:val="22"/>
      <w:u w:val="none"/>
    </w:rPr>
  </w:style>
  <w:style w:type="paragraph" w:customStyle="1" w:styleId="23">
    <w:name w:val="p1"/>
    <w:basedOn w:val="1"/>
    <w:qFormat/>
    <w:uiPriority w:val="0"/>
    <w:pPr>
      <w:jc w:val="left"/>
    </w:pPr>
    <w:rPr>
      <w:rFonts w:ascii="Helvetica Neue" w:hAnsi="Helvetica Neue" w:eastAsia="Helvetica Neue" w:cs="Times New Roman"/>
      <w:color w:val="000000"/>
      <w:kern w:val="0"/>
      <w:sz w:val="24"/>
      <w:szCs w:val="24"/>
    </w:rPr>
  </w:style>
  <w:style w:type="character" w:customStyle="1" w:styleId="24">
    <w:name w:val="正文文本缩进字符"/>
    <w:basedOn w:val="10"/>
    <w:link w:val="3"/>
    <w:qFormat/>
    <w:uiPriority w:val="99"/>
    <w:rPr>
      <w:rFonts w:asciiTheme="minorHAnsi" w:hAnsiTheme="minorHAnsi" w:eastAsiaTheme="minorEastAsia" w:cstheme="minorBidi"/>
      <w:kern w:val="2"/>
      <w:sz w:val="21"/>
      <w:szCs w:val="22"/>
    </w:rPr>
  </w:style>
  <w:style w:type="paragraph" w:customStyle="1" w:styleId="2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无"/>
    <w:autoRedefine/>
    <w:qFormat/>
    <w:uiPriority w:val="0"/>
  </w:style>
  <w:style w:type="character" w:customStyle="1" w:styleId="27">
    <w:name w:val="批注文字字符"/>
    <w:basedOn w:val="10"/>
    <w:link w:val="2"/>
    <w:semiHidden/>
    <w:qFormat/>
    <w:uiPriority w:val="99"/>
    <w:rPr>
      <w:rFonts w:asciiTheme="minorHAnsi" w:hAnsiTheme="minorHAnsi" w:eastAsiaTheme="minorEastAsia" w:cstheme="minorBidi"/>
      <w:kern w:val="2"/>
      <w:sz w:val="21"/>
      <w:szCs w:val="22"/>
    </w:rPr>
  </w:style>
  <w:style w:type="character" w:customStyle="1" w:styleId="28">
    <w:name w:val="批注主题字符"/>
    <w:basedOn w:val="27"/>
    <w:link w:val="8"/>
    <w:semiHidden/>
    <w:qFormat/>
    <w:uiPriority w:val="99"/>
    <w:rPr>
      <w:rFonts w:asciiTheme="minorHAnsi" w:hAnsiTheme="minorHAnsi" w:eastAsiaTheme="minorEastAsia" w:cstheme="minorBidi"/>
      <w:b/>
      <w:bCs/>
      <w:kern w:val="2"/>
      <w:sz w:val="21"/>
      <w:szCs w:val="22"/>
    </w:rPr>
  </w:style>
  <w:style w:type="character" w:customStyle="1" w:styleId="29">
    <w:name w:val="批注框文本字符"/>
    <w:basedOn w:val="10"/>
    <w:link w:val="4"/>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8</Pages>
  <Words>2918</Words>
  <Characters>3086</Characters>
  <Lines>24</Lines>
  <Paragraphs>7</Paragraphs>
  <TotalTime>0</TotalTime>
  <ScaleCrop>false</ScaleCrop>
  <LinksUpToDate>false</LinksUpToDate>
  <CharactersWithSpaces>3099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2025-03-17T02:13:00Z</dcterms:created>
  <dc:creator>qy</dc:creator>
  <cp:lastModifiedBy>雙人魚</cp:lastModifiedBy>
  <dcterms:modified xsi:type="dcterms:W3CDTF">2025-04-21T05:33:11Z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20325B0EDAC3702ECEAAD36716BE66B8_43</vt:lpwstr>
  </property>
  <property fmtid="{D5CDD505-2E9C-101B-9397-08002B2CF9AE}" pid="4" name="KSOTemplateDocerSaveRecord">
    <vt:lpwstr>eyJoZGlkIjoiOGY2NjBjODZkNjZiYTYyMDFjYTg3OTUyZTg1Yjk2MmEiLCJ1c2VySWQiOiI1ODA1ODM3MzIifQ==</vt:lpwstr>
  </property>
</Properties>
</file>