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/>
        </w:rPr>
      </w:pPr>
      <w:bookmarkStart w:id="0" w:name="OLE_LINK1"/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-88900</wp:posOffset>
                </wp:positionV>
                <wp:extent cx="5553075" cy="10991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099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840" w:lineRule="exact"/>
                              <w:ind w:firstLine="0" w:firstLineChars="0"/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1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100"/>
                                <w:sz w:val="60"/>
                                <w:szCs w:val="60"/>
                              </w:rPr>
                              <w:t>贵州省教育厅</w:t>
                            </w:r>
                          </w:p>
                          <w:p>
                            <w:pPr>
                              <w:spacing w:line="840" w:lineRule="exact"/>
                              <w:ind w:firstLine="0" w:firstLineChars="0"/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1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100"/>
                                <w:sz w:val="60"/>
                                <w:szCs w:val="60"/>
                              </w:rPr>
                              <w:t>贵州省农业农村厅</w:t>
                            </w:r>
                          </w:p>
                          <w:p>
                            <w:pPr>
                              <w:spacing w:line="840" w:lineRule="exact"/>
                              <w:ind w:firstLine="0" w:firstLineChars="0"/>
                              <w:jc w:val="distribute"/>
                              <w:rPr>
                                <w:rFonts w:hint="eastAsia" w:ascii="方正小标宋简体" w:eastAsia="方正小标宋简体"/>
                                <w:color w:val="FF0000"/>
                                <w:w w:val="10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9.3pt;margin-top:-7pt;height:86.55pt;width:437.25pt;z-index:251672576;mso-width-relative:page;mso-height-relative:page;" filled="f" stroked="f" coordsize="21600,21600" o:gfxdata="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vJkZ1wAAAAsBAAAPAAAAAAAAAAEAIAAAACIA&#10;AABkcnMvZG93bnJldi54bWxQSwECFAAUAAAACACHTuJA2noTXQoCAADe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840" w:lineRule="exact"/>
                        <w:ind w:firstLine="0" w:firstLineChars="0"/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100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100"/>
                          <w:sz w:val="60"/>
                          <w:szCs w:val="60"/>
                        </w:rPr>
                        <w:t>贵州省教育厅</w:t>
                      </w:r>
                    </w:p>
                    <w:p>
                      <w:pPr>
                        <w:spacing w:line="840" w:lineRule="exact"/>
                        <w:ind w:firstLine="0" w:firstLineChars="0"/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100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100"/>
                          <w:sz w:val="60"/>
                          <w:szCs w:val="60"/>
                        </w:rPr>
                        <w:t>贵州省农业农村厅</w:t>
                      </w:r>
                    </w:p>
                    <w:p>
                      <w:pPr>
                        <w:spacing w:line="840" w:lineRule="exact"/>
                        <w:ind w:firstLine="0" w:firstLineChars="0"/>
                        <w:jc w:val="distribute"/>
                        <w:rPr>
                          <w:rFonts w:hint="eastAsia" w:ascii="方正小标宋简体" w:eastAsia="方正小标宋简体"/>
                          <w:color w:val="FF0000"/>
                          <w:w w:val="100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271145</wp:posOffset>
                </wp:positionV>
                <wp:extent cx="5724525" cy="0"/>
                <wp:effectExtent l="0" t="20320" r="9525" b="368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3pt;margin-top:21.35pt;height:0pt;width:450.75pt;z-index:251675648;mso-width-relative:page;mso-height-relative:page;" filled="f" stroked="t" coordsize="21600,21600" o:gfxdata="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PVyo2AAAAAkBAAAPAAAAAAAAAAEAIAAAACIAAABkcnMvZG93bnJl&#10;di54bWxQSwECFAAUAAAACACHTuJA1EaZIMQBAABTAwAADgAAAAAAAAABACAAAAAnAQAAZHJzL2Uy&#10;b0RvYy54bWxQSwUGAAAAAAYABgBZAQAAXQUAAAAA&#10;">
                <v:fill on="f" focussize="0,0"/>
                <v:stroke weight="3.25pt" color="#FF0000 [3204]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0" w:firstLineChars="0"/>
        <w:rPr>
          <w:rFonts w:hint="eastAsia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24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9958070</wp:posOffset>
            </wp:positionH>
            <wp:positionV relativeFrom="page">
              <wp:posOffset>14439900</wp:posOffset>
            </wp:positionV>
            <wp:extent cx="7362190" cy="106045"/>
            <wp:effectExtent l="0" t="0" r="13970" b="635"/>
            <wp:wrapNone/>
            <wp:docPr id="12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106044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华文中宋"/>
          <w:w w:val="95"/>
          <w:sz w:val="44"/>
          <w:szCs w:val="44"/>
        </w:rPr>
      </w:pPr>
      <w:r>
        <w:rPr>
          <w:rFonts w:hint="eastAsia" w:eastAsia="方正小标宋简体" w:cs="华文中宋"/>
          <w:w w:val="95"/>
          <w:sz w:val="44"/>
          <w:szCs w:val="44"/>
        </w:rPr>
        <w:t>省教育厅</w:t>
      </w:r>
      <w:r>
        <w:rPr>
          <w:rFonts w:hint="eastAsia" w:eastAsia="方正小标宋简体" w:cs="华文中宋"/>
          <w:w w:val="95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简体" w:cs="华文中宋"/>
          <w:w w:val="95"/>
          <w:sz w:val="44"/>
          <w:szCs w:val="44"/>
        </w:rPr>
        <w:t>省农业农村厅关于开展贵州省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华文中宋"/>
          <w:w w:val="95"/>
          <w:sz w:val="44"/>
          <w:szCs w:val="44"/>
        </w:rPr>
      </w:pPr>
      <w:r>
        <w:rPr>
          <w:rFonts w:hint="eastAsia" w:eastAsia="方正小标宋简体" w:cs="华文中宋"/>
          <w:w w:val="95"/>
          <w:sz w:val="44"/>
          <w:szCs w:val="44"/>
        </w:rPr>
        <w:t>第五届“乡村振兴·数商兴黔”杯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 w:cs="仿宋_GB2312"/>
          <w:w w:val="95"/>
          <w:sz w:val="32"/>
          <w:szCs w:val="32"/>
        </w:rPr>
      </w:pPr>
      <w:r>
        <w:rPr>
          <w:rFonts w:hint="eastAsia" w:eastAsia="方正小标宋简体" w:cs="华文中宋"/>
          <w:w w:val="95"/>
          <w:sz w:val="44"/>
          <w:szCs w:val="44"/>
        </w:rPr>
        <w:t>大学生直播电商大赛的通知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000000"/>
          <w:spacing w:val="6"/>
          <w:sz w:val="11"/>
          <w:szCs w:val="1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各高等院校、开放大学：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为深入学习贯彻习近平新时代中国特色社会主义思想，落实党的二十届三中全会关于“</w:t>
      </w:r>
      <w:r>
        <w:rPr>
          <w:rFonts w:eastAsia="仿宋_GB2312" w:cs="仿宋_GB2312"/>
          <w:sz w:val="32"/>
          <w:szCs w:val="32"/>
        </w:rPr>
        <w:t>加快构建促进数字经济发展体制机制，完善促进数字产业化和产业数字化政策体系</w:t>
      </w:r>
      <w:r>
        <w:rPr>
          <w:rFonts w:hint="eastAsia" w:eastAsia="仿宋_GB2312" w:cs="仿宋_GB2312"/>
          <w:sz w:val="32"/>
          <w:szCs w:val="32"/>
        </w:rPr>
        <w:t>”</w:t>
      </w:r>
      <w:r>
        <w:rPr>
          <w:rFonts w:eastAsia="仿宋_GB2312" w:cs="仿宋_GB2312"/>
          <w:sz w:val="32"/>
          <w:szCs w:val="32"/>
        </w:rPr>
        <w:t>的发展要求</w:t>
      </w:r>
      <w:r>
        <w:rPr>
          <w:rFonts w:hint="eastAsia" w:eastAsia="仿宋_GB2312" w:cs="仿宋_GB2312"/>
          <w:sz w:val="32"/>
          <w:szCs w:val="32"/>
        </w:rPr>
        <w:t>，以数字技术驱动贵州辣椒产业线上线下深度融合，以优质平台汇聚乡村振兴数字人才合力攻坚，以实操实战创新新时代技能人才培养模式，贵州省教育厅、贵州省农业农村厅、贵州开放大学、遵义市人民政府共同主办贵州省第五届“乡村振兴·数商兴黔”杯大学生直播电商大赛，在第10届贵州·遵义国际辣椒博览会（以下简称“辣博会”）期间，通过直播大赛实现数字化展示、数字化营销、数字化推广的多元融合。为切实组织好竞赛，现就有关事宜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一、大赛主题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304"/>
        <w:jc w:val="left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730250</wp:posOffset>
                </wp:positionV>
                <wp:extent cx="5724525" cy="0"/>
                <wp:effectExtent l="0" t="20320" r="9525" b="368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41275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3pt;margin-top:57.5pt;height:0pt;width:450.75pt;z-index:251694080;mso-width-relative:page;mso-height-relative:page;" filled="f" stroked="t" coordsize="21600,21600" o:gfxdata="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Qfnd71wAAAAsBAAAPAAAAAAAAAAEAIAAAACIAAABkcnMvZG93bnJl&#10;di54bWxQSwECFAAUAAAACACHTuJATMeUncUBAABVAwAADgAAAAAAAAABACAAAAAmAQAAZHJzL2Uy&#10;b0RvYy54bWxQSwUGAAAAAAYABgBZAQAAXQUAAAAA&#10;">
                <v:fill on="f" focussize="0,0"/>
                <v:stroke weight="3.25pt" color="#FF0000 [3204]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_GB2312"/>
          <w:sz w:val="32"/>
          <w:szCs w:val="32"/>
        </w:rPr>
        <w:t>乡村振兴·数商兴黔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二、组织机构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主办单位：贵州省教</w:t>
      </w:r>
      <w:r>
        <w:rPr>
          <w:rFonts w:eastAsia="仿宋_GB2312" w:cs="仿宋_GB2312"/>
          <w:sz w:val="32"/>
          <w:szCs w:val="32"/>
        </w:rPr>
        <w:t>育厅、贵州省农业农村厅、贵州开放大学、遵义市人民政府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承办单位：贵州现代商务职业教育集团、遵义市农业农村局、遵义市教育体育局、遵义开放大学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协办单位：各市（州）农业农村局、各市（州）开放大学、贵州辣椒行业协会、遵义辣椒行业协会、贵州电子商务产业发展协会、云川渝开放大学（学院）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支持媒体：省、市各媒体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</w:t>
      </w:r>
      <w:r>
        <w:rPr>
          <w:rFonts w:eastAsia="黑体" w:cs="黑体"/>
          <w:sz w:val="32"/>
          <w:szCs w:val="32"/>
        </w:rPr>
        <w:t>赛事</w:t>
      </w:r>
      <w:r>
        <w:rPr>
          <w:rFonts w:hint="eastAsia" w:eastAsia="黑体" w:cs="黑体"/>
          <w:sz w:val="32"/>
          <w:szCs w:val="32"/>
        </w:rPr>
        <w:t>介绍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（一）参赛对象</w:t>
      </w:r>
    </w:p>
    <w:p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5" w:firstLine="0" w:firstLineChars="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1.全省高等教育、职业教育在籍学生；</w:t>
      </w:r>
    </w:p>
    <w:p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" w:firstLine="64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2.开放大学体系各级办学单位学生，或开放教育师生可混编组队（每个队伍教师选手限报1人）。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（二）赛事形式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比赛分为两个阶段，初赛（线上）和决赛（线上+线下），</w:t>
      </w:r>
      <w:r>
        <w:rPr>
          <w:rFonts w:ascii="Times New Roman" w:hAnsi="Times New Roman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初赛晋级</w:t>
      </w:r>
      <w:r>
        <w:rPr>
          <w:rFonts w:ascii="Times New Roman" w:hAnsi="Times New Roman" w:eastAsia="仿宋_GB2312" w:cs="仿宋_GB2312"/>
          <w:sz w:val="32"/>
          <w:szCs w:val="32"/>
          <w:lang w:eastAsia="zh-CN"/>
        </w:rPr>
        <w:t>60支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队伍进入决赛</w:t>
      </w:r>
      <w:r>
        <w:rPr>
          <w:rFonts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（三）决赛时间及安排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决赛</w:t>
      </w:r>
      <w:r>
        <w:rPr>
          <w:rFonts w:hint="eastAsia" w:eastAsia="仿宋_GB2312" w:cs="仿宋_GB2312"/>
          <w:sz w:val="32"/>
          <w:szCs w:val="32"/>
        </w:rPr>
        <w:t>与</w:t>
      </w:r>
      <w:r>
        <w:rPr>
          <w:rFonts w:eastAsia="仿宋_GB2312" w:cs="仿宋_GB2312"/>
          <w:sz w:val="32"/>
          <w:szCs w:val="32"/>
        </w:rPr>
        <w:t>2025年第</w:t>
      </w:r>
      <w:r>
        <w:rPr>
          <w:rFonts w:hint="eastAsia" w:eastAsia="仿宋_GB2312" w:cs="仿宋_GB2312"/>
          <w:sz w:val="32"/>
          <w:szCs w:val="32"/>
        </w:rPr>
        <w:t>10</w:t>
      </w:r>
      <w:r>
        <w:rPr>
          <w:rFonts w:eastAsia="仿宋_GB2312" w:cs="仿宋_GB2312"/>
          <w:sz w:val="32"/>
          <w:szCs w:val="32"/>
        </w:rPr>
        <w:t>届贵州</w:t>
      </w:r>
      <w:r>
        <w:rPr>
          <w:rFonts w:hint="eastAsia" w:eastAsia="仿宋_GB2312" w:cs="仿宋_GB2312"/>
          <w:sz w:val="32"/>
          <w:szCs w:val="32"/>
        </w:rPr>
        <w:t>·</w:t>
      </w:r>
      <w:r>
        <w:rPr>
          <w:rFonts w:eastAsia="仿宋_GB2312" w:cs="仿宋_GB2312"/>
          <w:sz w:val="32"/>
          <w:szCs w:val="32"/>
        </w:rPr>
        <w:t>遵义国际辣椒博览会开幕式同步举行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eastAsia="仿宋_GB2312" w:cs="仿宋_GB2312"/>
          <w:sz w:val="32"/>
          <w:szCs w:val="32"/>
        </w:rPr>
        <w:t>开幕式</w:t>
      </w:r>
      <w:r>
        <w:rPr>
          <w:rFonts w:hint="eastAsia" w:eastAsia="仿宋_GB2312" w:cs="仿宋_GB2312"/>
          <w:sz w:val="32"/>
          <w:szCs w:val="32"/>
        </w:rPr>
        <w:t>设立贵州省第五届“乡村振兴·数商兴黔”杯大学生直播电商大赛决赛</w:t>
      </w:r>
      <w:r>
        <w:rPr>
          <w:rFonts w:eastAsia="仿宋_GB2312" w:cs="仿宋_GB2312"/>
          <w:sz w:val="32"/>
          <w:szCs w:val="32"/>
        </w:rPr>
        <w:t>专区</w:t>
      </w:r>
      <w:r>
        <w:rPr>
          <w:rFonts w:hint="eastAsia" w:eastAsia="仿宋_GB2312" w:cs="仿宋_GB2312"/>
          <w:sz w:val="32"/>
          <w:szCs w:val="32"/>
        </w:rPr>
        <w:t>进行现场风采展示和角逐竞技</w:t>
      </w:r>
      <w:r>
        <w:rPr>
          <w:rFonts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20"/>
        </w:rPr>
      </w:pPr>
      <w:r>
        <w:rPr>
          <w:rFonts w:hint="eastAsia" w:eastAsia="黑体" w:cs="黑体"/>
          <w:sz w:val="32"/>
          <w:szCs w:val="32"/>
        </w:rPr>
        <w:t>四、</w:t>
      </w:r>
      <w:r>
        <w:rPr>
          <w:rFonts w:eastAsia="黑体" w:cs="黑体"/>
          <w:kern w:val="0"/>
          <w:sz w:val="31"/>
          <w:szCs w:val="31"/>
        </w:rPr>
        <w:t>工作要求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（一）深入发动，精心组织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各单位、各高校积极发布竞赛消息，接受学生咨询，</w:t>
      </w:r>
      <w:bookmarkStart w:id="1" w:name="_Hlk72221865"/>
      <w:r>
        <w:rPr>
          <w:rFonts w:hint="eastAsia" w:eastAsia="仿宋_GB2312" w:cs="仿宋_GB2312"/>
          <w:kern w:val="0"/>
          <w:sz w:val="32"/>
          <w:szCs w:val="32"/>
        </w:rPr>
        <w:t>积极宣传、广泛动员</w:t>
      </w:r>
      <w:bookmarkEnd w:id="1"/>
      <w:r>
        <w:rPr>
          <w:rFonts w:hint="eastAsia" w:eastAsia="仿宋_GB2312" w:cs="仿宋_GB2312"/>
          <w:kern w:val="0"/>
          <w:sz w:val="32"/>
          <w:szCs w:val="32"/>
        </w:rPr>
        <w:t>，把数字人才培养、数字赋能产业作为本次竞赛的首要目标，精心组织引导，做好参赛服务。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 w:cs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（二）加强宣传，扩大影响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各单位、各高校要积极协调各类新闻媒体，全方位、多层次、有重点地做好竞赛宣传工作，前期着重宣传引导，为竞赛组织动员和有序开展打好基础，后期加强凝练总结，广泛宣传竞赛中涌现的先进事迹和典型人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具体赛事细则及报名表详见附件1和附件2。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附：1.贵州省第五届“乡村振兴·数商兴黔”杯大学生直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539" w:firstLineChars="481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播电商大赛细则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2.贵州省第五届“乡村振兴·数商兴黔”杯大学生直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520" w:firstLineChars="475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播电商大赛报名表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eastAsia="仿宋_GB2312" w:cs="仿宋_GB2312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贵州省教</w:t>
      </w:r>
      <w:r>
        <w:rPr>
          <w:rFonts w:eastAsia="仿宋_GB2312" w:cs="仿宋_GB2312"/>
          <w:sz w:val="32"/>
          <w:szCs w:val="32"/>
        </w:rPr>
        <w:t>育厅</w:t>
      </w:r>
      <w:r>
        <w:rPr>
          <w:rFonts w:hint="eastAsia" w:eastAsia="仿宋_GB2312" w:cs="仿宋_GB2312"/>
          <w:sz w:val="32"/>
          <w:szCs w:val="32"/>
        </w:rPr>
        <w:t xml:space="preserve">              </w:t>
      </w:r>
      <w:r>
        <w:rPr>
          <w:rFonts w:eastAsia="仿宋_GB2312" w:cs="仿宋_GB2312"/>
          <w:sz w:val="32"/>
          <w:szCs w:val="32"/>
        </w:rPr>
        <w:t>贵州省农业农村厅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 w:cs="仿宋_GB2312"/>
          <w:sz w:val="32"/>
          <w:szCs w:val="32"/>
        </w:rPr>
        <w:t>2025年6月2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4" w:right="1701" w:bottom="1701" w:left="1701" w:header="851" w:footer="1474" w:gutter="0"/>
          <w:cols w:space="720" w:num="1"/>
          <w:titlePg/>
          <w:docGrid w:type="lines" w:linePitch="318" w:charSpace="0"/>
        </w:sectPr>
      </w:pPr>
    </w:p>
    <w:p>
      <w:pPr>
        <w:spacing w:line="576" w:lineRule="exact"/>
        <w:rPr>
          <w:sz w:val="20"/>
        </w:rPr>
      </w:pPr>
      <w:r>
        <w:rPr>
          <w:sz w:val="2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贵州省第五届“乡村振兴·数商兴黔”杯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大学生直播电商大赛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eastAsia="zh-CN"/>
        </w:rPr>
        <w:t>细则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为深入学习贯彻党的二十大及二十届三中全会精神，紧扣“加快发展新质生产力，深化数字技术赋能实体经济”战略部署，全面落实《贵州省“十四五”电子商务发展规划》关于“推进电商数字化升级，培育复合型电商人才”的部署要求，以“创新驱动乡村振兴高质量发展”为引领，持续深化习近平总书记视察贵州重要讲话精神。现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贵州省第五届“乡村振兴·数商兴黔”杯大学生直播电商大赛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有关事项通知如下：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  <w:t>一、组织机构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主办单位：贵州省教育厅、贵州省农业农村厅、贵州开放大学、遵义市人民政府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承办单位：贵州</w:t>
      </w:r>
      <w:r>
        <w:rPr>
          <w:rFonts w:hint="eastAsia" w:ascii="Times New Roman" w:hAnsi="Times New Roman" w:eastAsia="仿宋_GB2312" w:cs="仿宋_GB2312"/>
          <w:spacing w:val="6"/>
          <w:sz w:val="32"/>
          <w:szCs w:val="32"/>
          <w:lang w:eastAsia="zh-CN"/>
        </w:rPr>
        <w:t>现代商务职业教育集团、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遵义市农业农村局、遵义市教育体育局、遵义开放大学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eastAsia="仿宋_GB2312" w:cs="仿宋_GB2312"/>
          <w:color w:val="000000"/>
          <w:spacing w:val="6"/>
          <w:sz w:val="32"/>
          <w:szCs w:val="32"/>
        </w:rPr>
        <w:t>协办单位</w:t>
      </w:r>
      <w:r>
        <w:rPr>
          <w:rFonts w:hint="eastAsia" w:eastAsia="仿宋_GB2312" w:cs="仿宋_GB2312"/>
          <w:spacing w:val="6"/>
          <w:sz w:val="32"/>
          <w:szCs w:val="32"/>
        </w:rPr>
        <w:t>：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各市（州）农业农村局、</w:t>
      </w:r>
      <w:r>
        <w:rPr>
          <w:rFonts w:eastAsia="仿宋_GB2312" w:cs="仿宋_GB2312"/>
          <w:color w:val="000000"/>
          <w:spacing w:val="6"/>
          <w:sz w:val="32"/>
          <w:szCs w:val="32"/>
        </w:rPr>
        <w:t>各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市（州）</w:t>
      </w:r>
      <w:r>
        <w:rPr>
          <w:rFonts w:eastAsia="仿宋_GB2312" w:cs="仿宋_GB2312"/>
          <w:color w:val="000000"/>
          <w:spacing w:val="6"/>
          <w:sz w:val="32"/>
          <w:szCs w:val="32"/>
        </w:rPr>
        <w:t>开放大学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、贵州辣椒行业协会、</w:t>
      </w:r>
      <w:r>
        <w:rPr>
          <w:rFonts w:eastAsia="仿宋_GB2312" w:cs="仿宋_GB2312"/>
          <w:color w:val="000000"/>
          <w:spacing w:val="6"/>
          <w:sz w:val="32"/>
          <w:szCs w:val="32"/>
        </w:rPr>
        <w:t>遵义辣椒行业协会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、贵州省电子商务产业发展协会，</w:t>
      </w:r>
      <w:r>
        <w:rPr>
          <w:rFonts w:eastAsia="仿宋_GB2312" w:cs="仿宋_GB2312"/>
          <w:color w:val="000000"/>
          <w:spacing w:val="6"/>
          <w:sz w:val="32"/>
          <w:szCs w:val="32"/>
        </w:rPr>
        <w:t>云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、</w:t>
      </w:r>
      <w:r>
        <w:rPr>
          <w:rFonts w:eastAsia="仿宋_GB2312" w:cs="仿宋_GB2312"/>
          <w:color w:val="000000"/>
          <w:spacing w:val="6"/>
          <w:sz w:val="32"/>
          <w:szCs w:val="32"/>
        </w:rPr>
        <w:t>川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、</w:t>
      </w:r>
      <w:r>
        <w:rPr>
          <w:rFonts w:eastAsia="仿宋_GB2312" w:cs="仿宋_GB2312"/>
          <w:color w:val="000000"/>
          <w:spacing w:val="6"/>
          <w:sz w:val="32"/>
          <w:szCs w:val="32"/>
        </w:rPr>
        <w:t>渝开放大学（学院）</w:t>
      </w:r>
      <w:r>
        <w:rPr>
          <w:rFonts w:hint="eastAsia" w:eastAsia="仿宋_GB2312" w:cs="仿宋_GB2312"/>
          <w:color w:val="000000"/>
          <w:spacing w:val="6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支持媒体：省、市各类媒体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  <w:t>二、参赛对象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本次大赛分为高教赛道和开放教育赛道。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楷体" w:cs="楷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color w:val="000000"/>
          <w:spacing w:val="6"/>
          <w:sz w:val="32"/>
          <w:szCs w:val="32"/>
          <w:lang w:eastAsia="zh-CN"/>
        </w:rPr>
        <w:t>赛道一：高教赛道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参赛对象：全省高校在校大学生（含高职、本科及研究生）。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楷体" w:cs="楷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color w:val="000000"/>
          <w:spacing w:val="6"/>
          <w:sz w:val="32"/>
          <w:szCs w:val="32"/>
          <w:lang w:eastAsia="zh-CN"/>
        </w:rPr>
        <w:t>赛道二：开放教育赛道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参赛对象：开放大学体系内开放教育学生或师生混编组队（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每个队伍教师选手限报1人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为深化西南地区开放教育领域的创新实践与学术交流，推动优质教育资源共建共享，特诚邀西南地区高校继续教育学院、开放大学体系单位及开放教育同仁参加。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  <w:t>三、报名资格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（一）本次比赛不限专业，高等教育和职业教育学生、开放教育师生均可报名。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（二）本次比赛为团队赛，团队成员最多不超过3人，各参赛队伍限报2名指导老师，且每名指导老师所指导的队伍不得超过2支，不能跨校组队。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（三）邀请对象报名资格：西南地区高校继续教育学院、开放大学体系单位及开放教育师生。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pacing w:val="6"/>
          <w:sz w:val="32"/>
          <w:szCs w:val="32"/>
          <w:lang w:eastAsia="zh-CN"/>
        </w:rPr>
        <w:t>四、报名时间、比赛时间及报名方式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  <w:t>（一）报名时间与报名方式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报名时间：2025年7月20日至7月25日24时。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报名方式：参赛团队填写《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贵州省第五届“乡村振兴·数商兴黔”杯大学生直播电商大赛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名表》（附件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），发送至指定邮箱</w:t>
      </w:r>
      <w:r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  <w:t>zbds2025@126.com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注意：该表需由指导老师在“意识形态”承诺书位置签字并盖章（单位公章）。7月25日前将报名表发送到</w:t>
      </w:r>
      <w:r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zbds2025@126.com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.（报名结束会在QQ联络群：1043437528，公布报名成功的参赛队伍名单）。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  <w:t>（二）比赛时间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初赛：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截至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</w:rPr>
        <w:t>2025年7月31日24时，参赛团队需按要求在抖音上传短视频，短视频时长≤1分钟，并完成“#助力乡村振兴#赋能数商兴黔@贵州开放大学（贵州职院）+作品描述”的话题任务。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决赛：经过初赛短视频评审，两个赛道挑选出不超过60支队伍参加决赛（高教赛道40支、开放教育赛道20支）。决赛时间暂定为2025年8月18日（与第10届贵州•遵义国际辣椒博览会开幕时间同步，如有变动另行通知）；决赛场地设在第10届贵州</w:t>
      </w:r>
      <w:r>
        <w:rPr>
          <w:rFonts w:hint="eastAsia" w:ascii="Times New Roman" w:hAnsi="Times New Roman" w:eastAsia="微软雅黑" w:cs="微软雅黑"/>
          <w:color w:val="000000"/>
          <w:spacing w:val="6"/>
          <w:sz w:val="32"/>
          <w:szCs w:val="32"/>
          <w:lang w:eastAsia="zh-CN"/>
        </w:rPr>
        <w:t>•</w:t>
      </w:r>
      <w:r>
        <w:rPr>
          <w:rFonts w:hint="eastAsia" w:ascii="Times New Roman" w:hAnsi="Times New Roman" w:eastAsia="仿宋" w:cs="仿宋"/>
          <w:color w:val="000000"/>
          <w:spacing w:val="6"/>
          <w:sz w:val="32"/>
          <w:szCs w:val="32"/>
          <w:lang w:eastAsia="zh-CN"/>
        </w:rPr>
        <w:t>遵义国际辣椒博览</w:t>
      </w:r>
      <w:r>
        <w:rPr>
          <w:rFonts w:hint="eastAsia" w:ascii="Times New Roman" w:hAnsi="Times New Roman" w:eastAsia="仿宋_GB2312" w:cs="仿宋_GB2312"/>
          <w:color w:val="000000"/>
          <w:spacing w:val="6"/>
          <w:sz w:val="32"/>
          <w:szCs w:val="32"/>
          <w:lang w:eastAsia="zh-CN"/>
        </w:rPr>
        <w:t>会开幕式现场。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17" w:firstLineChars="216"/>
        <w:textAlignment w:val="auto"/>
        <w:rPr>
          <w:rFonts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6"/>
          <w:sz w:val="32"/>
          <w:szCs w:val="32"/>
          <w:lang w:eastAsia="zh-CN"/>
        </w:rPr>
        <w:t>（三）比赛内容与评选方式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20"/>
          <w:sz w:val="32"/>
          <w:szCs w:val="32"/>
          <w:lang w:eastAsia="zh-CN"/>
        </w:rPr>
        <w:t>1.比赛内容</w:t>
      </w:r>
    </w:p>
    <w:tbl>
      <w:tblPr>
        <w:tblStyle w:val="16"/>
        <w:tblpPr w:leftFromText="180" w:rightFromText="180" w:vertAnchor="text" w:horzAnchor="page" w:tblpX="1597" w:tblpY="463"/>
        <w:tblOverlap w:val="never"/>
        <w:tblW w:w="927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526"/>
        <w:gridCol w:w="5449"/>
        <w:gridCol w:w="15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6" w:type="dxa"/>
            <w:tcBorders>
              <w:tl2br w:val="nil"/>
              <w:tr2bl w:val="nil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  <w:t>赛段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  <w:t>比赛模块</w:t>
            </w:r>
          </w:p>
        </w:tc>
        <w:tc>
          <w:tcPr>
            <w:tcW w:w="5449" w:type="dxa"/>
            <w:tcBorders>
              <w:tl2br w:val="nil"/>
              <w:tr2bl w:val="nil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  <w:t>主要内容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7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初赛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1分钟短视频创作</w:t>
            </w:r>
          </w:p>
        </w:tc>
        <w:tc>
          <w:tcPr>
            <w:tcW w:w="5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围绕贵州辣椒和贵州文旅相关内容进行短视频拍摄剪辑及创作，要求作品为原创，短视频时长≤1分钟，并完成“#助力乡村振兴#赋能数商兴黔@贵州开放大学（贵州职院）+作品描述”的话题任务。（注：参赛团队所提交的参赛作品需为原创且无知识产权纠纷，提交作品有侵犯他人知识产权的，由参赛团队自行承担相应法律责任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对参赛队伍短视频进行评审，评选出不超过60支队伍进入现场决赛。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786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8"/>
                <w:sz w:val="32"/>
                <w:szCs w:val="32"/>
              </w:rPr>
              <w:t>决 赛</w:t>
            </w: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模块一：直播实战销售（占决赛成绩的40%）</w:t>
            </w:r>
          </w:p>
        </w:tc>
        <w:tc>
          <w:tcPr>
            <w:tcW w:w="5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根据大赛要求，开展为期一个星期的直播销售，按销量排名取得相关成绩。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由大赛组委会提供产品。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78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模块二：短视频宣传推广（占决赛成绩的40%）</w:t>
            </w:r>
          </w:p>
        </w:tc>
        <w:tc>
          <w:tcPr>
            <w:tcW w:w="5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根据辣椒博览会上开展的开幕式系列活动，进行现场素材采集、制作并发布短视频对辣博会进行宣传，短视频时长不超过3分钟，发布至抖音并宣传推广。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  <w:r>
              <w:rPr>
                <w:rFonts w:hint="eastAsia" w:eastAsia="仿宋" w:cs="仿宋"/>
                <w:spacing w:val="8"/>
                <w:sz w:val="23"/>
                <w:szCs w:val="23"/>
              </w:rPr>
              <w:t>决赛地点：设在辣博会开幕式现场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786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" w:cs="仿宋"/>
                <w:spacing w:val="8"/>
                <w:sz w:val="23"/>
                <w:szCs w:val="23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  <w:t>模块三：直播技能展示（占决赛成绩的20%）</w:t>
            </w:r>
          </w:p>
        </w:tc>
        <w:tc>
          <w:tcPr>
            <w:tcW w:w="5449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  <w:t>决赛日当天，根据比赛时间安排，策划2小时的现场直播活动，并进行辣椒产品直播实战销售。评委根据直播过程中与观众互动，直播节奏及直播技巧进行现场评分。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pacing w:val="8"/>
                <w:sz w:val="23"/>
                <w:szCs w:val="23"/>
                <w:lang w:eastAsia="zh-CN"/>
              </w:rPr>
              <w:t>由大赛组委会提供产品。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2.初赛评审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（1）根据参赛团队报名时在抖音账号发布的带话题参赛视频，由评委分赛道（高教赛道和开放教育赛道）根据评分细则按作品内容类别进行评审打分。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（2）初赛最终评选出60支队伍进入决赛，其中高教赛道不超过40支队伍，开放教育赛道不超过20支。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3.决赛评选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（1）直播实战销售占决赛成绩的40%；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（2）短视频宣传推广占决赛成绩的40%；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（3）直播技能展示占决赛成绩的20%。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综合以上三个维度分别对高教赛道和开放教育赛道进行考核评价，分赛道按比例评选出一、二、三等奖。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4.其他说明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（1）直播实战销售产品由贵州省辣椒协会会员单位提供，比赛产品由各会员单位统一发货， 产品的物流、售后、产品咨询等大赛执委会统一负责邮寄。为保证产品质量及售后， 参赛团队须销售由组委会审核选定的参赛产品；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（2）比赛平台销售店铺由贵州省辣椒协会会员单位提供， 账号由参赛团队自行注册与维护， 禁止使用队员个人网店进行交易；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（3）本次大赛不收取任何参赛费用。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黑体" w:cs="黑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  <w:t>六、奖项设置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设一、二、三等奖，获奖数分别为决赛队伍总数的10%、20%和30%。获奖队伍将获得主办单位颁发的奖状，一等奖还可获得奖金。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outlineLvl w:val="0"/>
        <w:rPr>
          <w:rFonts w:ascii="Times New Roman" w:hAnsi="Times New Roman" w:eastAsia="黑体" w:cs="黑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eastAsia="zh-CN"/>
        </w:rPr>
        <w:t>七、联系方式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（一）大赛联系人：孔老师：15086029551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罗老师：13985022012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（二）大赛联络QQ群：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1043437528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（后续通知将通过大赛联络QQ群发送）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大赛指定邮箱：</w:t>
      </w:r>
      <w:r>
        <w:rPr>
          <w:rFonts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  <w:t>zbds2025@126.com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spacing w:before="171" w:line="560" w:lineRule="exact"/>
        <w:rPr>
          <w:rFonts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</w:p>
    <w:p>
      <w:pPr>
        <w:pStyle w:val="3"/>
        <w:spacing w:before="171" w:line="38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3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贵州省第五届“乡村振兴·数商兴黔”杯</w:t>
      </w:r>
    </w:p>
    <w:p>
      <w:pPr>
        <w:pStyle w:val="3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6"/>
          <w:sz w:val="44"/>
          <w:szCs w:val="44"/>
          <w:lang w:eastAsia="zh-CN"/>
        </w:rPr>
        <w:t>大学生直播电商大赛报名表</w:t>
      </w:r>
    </w:p>
    <w:tbl>
      <w:tblPr>
        <w:tblStyle w:val="16"/>
        <w:tblpPr w:leftFromText="180" w:rightFromText="180" w:vertAnchor="text" w:horzAnchor="page" w:tblpX="1841" w:tblpY="271"/>
        <w:tblOverlap w:val="never"/>
        <w:tblW w:w="92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042"/>
        <w:gridCol w:w="1441"/>
        <w:gridCol w:w="449"/>
        <w:gridCol w:w="1509"/>
        <w:gridCol w:w="568"/>
        <w:gridCol w:w="2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32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参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赛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30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赛道选择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pStyle w:val="15"/>
              <w:spacing w:before="130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  <w:t>1.高教赛道</w:t>
            </w:r>
            <w:r>
              <w:rPr>
                <w:rFonts w:hint="eastAsia" w:ascii="仿宋" w:hAnsi="仿宋" w:eastAsia="仿宋" w:cs="仿宋"/>
                <w:spacing w:val="62"/>
                <w:w w:val="101"/>
                <w:sz w:val="32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21"/>
                <w:lang w:eastAsia="zh-CN"/>
              </w:rPr>
              <w:t>○</w:t>
            </w:r>
            <w:r>
              <w:rPr>
                <w:rFonts w:hint="eastAsia" w:ascii="仿宋" w:hAnsi="仿宋" w:eastAsia="仿宋" w:cs="仿宋"/>
                <w:spacing w:val="4"/>
                <w:sz w:val="32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eastAsia="zh-CN"/>
              </w:rPr>
              <w:t xml:space="preserve">2.开放教育赛道   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21"/>
                <w:lang w:eastAsia="zh-CN"/>
              </w:rPr>
              <w:t>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27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指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导老师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 xml:space="preserve"> 1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5"/>
              <w:spacing w:before="12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系方式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2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指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导老师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 2</w:t>
            </w:r>
          </w:p>
        </w:tc>
        <w:tc>
          <w:tcPr>
            <w:tcW w:w="293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5"/>
              <w:spacing w:before="129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联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系方式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28" w:line="380" w:lineRule="exact"/>
              <w:ind w:right="169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参赛抖音号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（含昵称）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202" w:type="dxa"/>
            <w:gridSpan w:val="7"/>
            <w:vAlign w:val="center"/>
          </w:tcPr>
          <w:p>
            <w:pPr>
              <w:pStyle w:val="15"/>
              <w:spacing w:before="132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选手信息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2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42" w:type="dxa"/>
            <w:vAlign w:val="center"/>
          </w:tcPr>
          <w:p>
            <w:pPr>
              <w:pStyle w:val="15"/>
              <w:spacing w:before="129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pStyle w:val="15"/>
              <w:spacing w:before="12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  <w:lang w:eastAsia="zh-CN"/>
              </w:rPr>
              <w:t>年级/专业/开放教育教师</w:t>
            </w:r>
          </w:p>
        </w:tc>
        <w:tc>
          <w:tcPr>
            <w:tcW w:w="2526" w:type="dxa"/>
            <w:gridSpan w:val="3"/>
            <w:vAlign w:val="center"/>
          </w:tcPr>
          <w:p>
            <w:pPr>
              <w:pStyle w:val="15"/>
              <w:spacing w:before="12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2797" w:type="dxa"/>
            <w:vAlign w:val="center"/>
          </w:tcPr>
          <w:p>
            <w:pPr>
              <w:pStyle w:val="15"/>
              <w:spacing w:before="129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66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2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97" w:type="dxa"/>
            <w:vAlign w:val="center"/>
          </w:tcPr>
          <w:p>
            <w:pPr>
              <w:pStyle w:val="15"/>
              <w:spacing w:before="129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</w:rPr>
              <w:t>（队长）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6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4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2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68" w:line="3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04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4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2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29" w:line="380" w:lineRule="exact"/>
              <w:ind w:right="132" w:firstLine="107"/>
              <w:jc w:val="center"/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短视频</w:t>
            </w:r>
          </w:p>
          <w:p>
            <w:pPr>
              <w:pStyle w:val="15"/>
              <w:spacing w:before="129" w:line="380" w:lineRule="exact"/>
              <w:ind w:right="132" w:firstLine="10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内容简介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1396" w:type="dxa"/>
            <w:vAlign w:val="center"/>
          </w:tcPr>
          <w:p>
            <w:pPr>
              <w:pStyle w:val="15"/>
              <w:spacing w:before="132" w:line="380" w:lineRule="exact"/>
              <w:ind w:left="392" w:right="63" w:hanging="313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各办学单位</w:t>
            </w:r>
          </w:p>
          <w:p>
            <w:pPr>
              <w:pStyle w:val="15"/>
              <w:spacing w:before="132" w:line="380" w:lineRule="exact"/>
              <w:ind w:left="392" w:right="63" w:hanging="3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推荐意见</w:t>
            </w:r>
          </w:p>
        </w:tc>
        <w:tc>
          <w:tcPr>
            <w:tcW w:w="7806" w:type="dxa"/>
            <w:gridSpan w:val="6"/>
            <w:vAlign w:val="center"/>
          </w:tcPr>
          <w:p>
            <w:pPr>
              <w:pStyle w:val="15"/>
              <w:spacing w:before="96" w:line="380" w:lineRule="exact"/>
              <w:jc w:val="center"/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</w:pPr>
          </w:p>
          <w:p>
            <w:pPr>
              <w:pStyle w:val="15"/>
              <w:spacing w:before="2" w:line="380" w:lineRule="exact"/>
              <w:ind w:right="3277" w:firstLine="3600" w:firstLineChars="1800"/>
              <w:jc w:val="center"/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</w:pPr>
          </w:p>
          <w:p>
            <w:pPr>
              <w:pStyle w:val="15"/>
              <w:spacing w:before="2" w:line="380" w:lineRule="exact"/>
              <w:ind w:right="1702" w:firstLine="3600" w:firstLineChars="1800"/>
              <w:jc w:val="center"/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盖   章</w:t>
            </w:r>
          </w:p>
          <w:p>
            <w:pPr>
              <w:pStyle w:val="15"/>
              <w:spacing w:before="2" w:line="380" w:lineRule="exact"/>
              <w:ind w:right="66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 xml:space="preserve">月    </w:t>
            </w: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9202" w:type="dxa"/>
            <w:gridSpan w:val="7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6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我承诺：我将切实承担指导老师职责，</w:t>
            </w:r>
            <w:r>
              <w:rPr>
                <w:rFonts w:hint="eastAsia" w:ascii="仿宋" w:hAnsi="仿宋" w:eastAsia="仿宋" w:cs="仿宋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全程指导学生参赛及对参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赛作品各环节意识形态进行审查，确保作品积极健康、遵守诚信销售原则，参赛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eastAsia="zh-CN"/>
              </w:rPr>
              <w:t>团队言行符合社会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主义核心价值观。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277" w:firstLine="3600" w:firstLineChars="1800"/>
              <w:jc w:val="center"/>
              <w:textAlignment w:val="auto"/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277" w:firstLine="3600" w:firstLineChars="1800"/>
              <w:jc w:val="center"/>
              <w:textAlignment w:val="auto"/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指导老师（签名）：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277" w:firstLine="3600" w:firstLineChars="1800"/>
              <w:jc w:val="center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  <w:szCs w:val="21"/>
                <w:lang w:eastAsia="zh-CN"/>
              </w:rPr>
              <w:t>年      月     日</w:t>
            </w:r>
          </w:p>
        </w:tc>
      </w:tr>
    </w:tbl>
    <w:p>
      <w:pPr>
        <w:spacing w:line="380" w:lineRule="exact"/>
        <w:rPr>
          <w:sz w:val="20"/>
        </w:rPr>
      </w:pPr>
    </w:p>
    <w:sectPr>
      <w:type w:val="continuous"/>
      <w:pgSz w:w="11906" w:h="16838"/>
      <w:pgMar w:top="1984" w:right="1701" w:bottom="1587" w:left="1701" w:header="851" w:footer="147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margin">
                <wp:posOffset>4467225</wp:posOffset>
              </wp:positionH>
              <wp:positionV relativeFrom="paragraph">
                <wp:posOffset>337185</wp:posOffset>
              </wp:positionV>
              <wp:extent cx="1828800" cy="1828800"/>
              <wp:effectExtent l="0" t="0" r="0" b="0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left:351.75pt;margin-top:26.5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QVeHn2AAAAAoBAAAPAAAAAAAAAAEAIAAAACIAAABkcnMvZG93bnJldi54bWxQ&#10;SwECFAAUAAAACACHTuJAGAvT0b4BAABiAwAADgAAAAAAAAABACAAAAAnAQAAZHJzL2Uyb0RvYy54&#10;bWxQSwUGAAAAAAYABgBZAQAAV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5C"/>
    <w:rsid w:val="00A113AE"/>
    <w:rsid w:val="00A9105C"/>
    <w:rsid w:val="00DA6DAD"/>
    <w:rsid w:val="017263FF"/>
    <w:rsid w:val="17C97EFA"/>
    <w:rsid w:val="1A10702A"/>
    <w:rsid w:val="24426A9D"/>
    <w:rsid w:val="34191284"/>
    <w:rsid w:val="4D120CC6"/>
    <w:rsid w:val="56F3B6D4"/>
    <w:rsid w:val="6C8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ascii="PingFang SC" w:hAnsi="PingFang SC" w:eastAsia="PingFang SC" w:cs="PingFang SC"/>
      <w:sz w:val="31"/>
      <w:szCs w:val="31"/>
      <w:lang w:eastAsia="en-US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">
    <w:name w:val="批注框文本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Table Text"/>
    <w:basedOn w:val="1"/>
    <w:qFormat/>
    <w:uiPriority w:val="0"/>
    <w:rPr>
      <w:rFonts w:ascii="PingFang SC" w:hAnsi="PingFang SC" w:eastAsia="PingFang SC" w:cs="PingFang SC"/>
      <w:sz w:val="24"/>
      <w:lang w:eastAsia="en-US"/>
    </w:rPr>
  </w:style>
  <w:style w:type="table" w:customStyle="1" w:styleId="1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paragraph" w:customStyle="1" w:styleId="19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3378</Words>
  <Characters>3528</Characters>
  <Lines>27</Lines>
  <Paragraphs>7</Paragraphs>
  <TotalTime>1</TotalTime>
  <ScaleCrop>false</ScaleCrop>
  <LinksUpToDate>false</LinksUpToDate>
  <CharactersWithSpaces>3666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2025-06-25T02:09:00Z</dcterms:created>
  <dc:creator>DangWei</dc:creator>
  <cp:lastModifiedBy>gzjyt</cp:lastModifiedBy>
  <cp:lastPrinted>2025-06-25T01:15:00Z</cp:lastPrinted>
  <dcterms:modified xsi:type="dcterms:W3CDTF">2025-07-04T01:23:03Z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C570B34A9F1B4573A89CB9126BF7D906_13</vt:lpwstr>
  </property>
  <property fmtid="{D5CDD505-2E9C-101B-9397-08002B2CF9AE}" pid="4" name="KSOTemplateDocerSaveRecord">
    <vt:lpwstr>eyJoZGlkIjoiMjFmZmY3ZDdmODBkMzRhMTMwNWFhM2JiZGU5ODVkNzMiLCJ1c2VySWQiOiI0MjQ2MjcwNzMifQ==</vt:lpwstr>
  </property>
</Properties>
</file>