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ind w:firstLine="720"/>
        <w:jc w:val="center"/>
        <w:rPr>
          <w:rStyle w:val="7"/>
          <w:rFonts w:hint="eastAsia" w:ascii="微软雅黑" w:hAnsi="微软雅黑" w:eastAsia="微软雅黑" w:cs="微软雅黑"/>
          <w:b/>
          <w:bCs/>
          <w:color w:val="auto"/>
          <w:sz w:val="24"/>
          <w:szCs w:val="24"/>
        </w:rPr>
      </w:pPr>
      <w:bookmarkStart w:id="0" w:name="_GoBack"/>
      <w:bookmarkEnd w:id="0"/>
    </w:p>
    <w:p>
      <w:pPr>
        <w:pStyle w:val="4"/>
        <w:shd w:val="clear" w:color="auto" w:fill="FFFFFF"/>
        <w:spacing w:before="0" w:beforeAutospacing="0" w:after="0" w:afterAutospacing="0"/>
        <w:ind w:firstLine="720"/>
        <w:jc w:val="center"/>
        <w:rPr>
          <w:rStyle w:val="7"/>
          <w:rFonts w:hint="eastAsia" w:ascii="微软雅黑" w:hAnsi="微软雅黑" w:eastAsia="微软雅黑" w:cs="微软雅黑"/>
          <w:b/>
          <w:bCs/>
          <w:color w:val="auto"/>
          <w:sz w:val="24"/>
          <w:szCs w:val="24"/>
        </w:rPr>
      </w:pPr>
      <w:r>
        <w:rPr>
          <w:rStyle w:val="7"/>
          <w:rFonts w:hint="eastAsia" w:ascii="微软雅黑" w:hAnsi="微软雅黑" w:eastAsia="微软雅黑" w:cs="微软雅黑"/>
          <w:b/>
          <w:bCs/>
          <w:color w:val="auto"/>
          <w:sz w:val="24"/>
          <w:szCs w:val="24"/>
        </w:rPr>
        <w:t>伟世博202</w:t>
      </w:r>
      <w:r>
        <w:rPr>
          <w:rStyle w:val="7"/>
          <w:rFonts w:hint="eastAsia" w:ascii="微软雅黑" w:hAnsi="微软雅黑" w:eastAsia="微软雅黑" w:cs="微软雅黑"/>
          <w:b/>
          <w:bCs/>
          <w:color w:val="auto"/>
          <w:sz w:val="24"/>
          <w:szCs w:val="24"/>
          <w:lang w:val="en-US" w:eastAsia="zh-CN"/>
        </w:rPr>
        <w:t>2</w:t>
      </w:r>
      <w:r>
        <w:rPr>
          <w:rStyle w:val="7"/>
          <w:rFonts w:hint="eastAsia" w:ascii="微软雅黑" w:hAnsi="微软雅黑" w:eastAsia="微软雅黑" w:cs="微软雅黑"/>
          <w:b/>
          <w:bCs/>
          <w:color w:val="auto"/>
          <w:sz w:val="24"/>
          <w:szCs w:val="24"/>
        </w:rPr>
        <w:t>校园招聘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Style w:val="7"/>
          <w:rFonts w:hint="eastAsia" w:ascii="微软雅黑" w:hAnsi="微软雅黑" w:eastAsia="微软雅黑"/>
          <w:color w:val="auto"/>
          <w:sz w:val="20"/>
          <w:szCs w:val="20"/>
          <w:lang w:eastAsia="zh-CN"/>
        </w:rPr>
      </w:pPr>
      <w:r>
        <w:rPr>
          <w:rStyle w:val="7"/>
          <w:rFonts w:hint="eastAsia" w:ascii="微软雅黑" w:hAnsi="微软雅黑" w:eastAsia="微软雅黑"/>
          <w:color w:val="auto"/>
          <w:sz w:val="20"/>
          <w:szCs w:val="20"/>
          <w:lang w:eastAsia="zh-CN"/>
        </w:rPr>
        <w:drawing>
          <wp:inline distT="0" distB="0" distL="114300" distR="114300">
            <wp:extent cx="5992495" cy="2275205"/>
            <wp:effectExtent l="0" t="0" r="8255" b="10795"/>
            <wp:docPr id="8" name="图片 8" descr="前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前台"/>
                    <pic:cNvPicPr>
                      <a:picLocks noChangeAspect="1"/>
                    </pic:cNvPicPr>
                  </pic:nvPicPr>
                  <pic:blipFill>
                    <a:blip r:embed="rId5"/>
                    <a:stretch>
                      <a:fillRect/>
                    </a:stretch>
                  </pic:blipFill>
                  <pic:spPr>
                    <a:xfrm>
                      <a:off x="0" y="0"/>
                      <a:ext cx="5992495" cy="227520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olor w:val="auto"/>
          <w:sz w:val="22"/>
          <w:szCs w:val="22"/>
          <w:lang w:eastAsia="zh-CN"/>
        </w:rPr>
        <w:t>    </w:t>
      </w:r>
      <w:r>
        <w:rPr>
          <w:rStyle w:val="7"/>
          <w:rFonts w:hint="eastAsia" w:ascii="微软雅黑" w:hAnsi="微软雅黑" w:eastAsia="微软雅黑"/>
          <w:color w:val="auto"/>
          <w:sz w:val="22"/>
          <w:szCs w:val="22"/>
          <w:lang w:val="en-US" w:eastAsia="zh-CN"/>
        </w:rPr>
        <w:t xml:space="preserve"> </w:t>
      </w:r>
      <w:r>
        <w:rPr>
          <w:rFonts w:hint="eastAsia" w:ascii="微软雅黑" w:hAnsi="微软雅黑" w:eastAsia="微软雅黑" w:cs="微软雅黑"/>
          <w:i w:val="0"/>
          <w:iCs w:val="0"/>
          <w:caps w:val="0"/>
          <w:color w:val="333333"/>
          <w:spacing w:val="0"/>
          <w:sz w:val="24"/>
          <w:szCs w:val="24"/>
        </w:rPr>
        <w:t>广州伟世博物流供应链有限公司（下称“伟世博”），依托多年在进出口物流行业的市场积累和信息积累，深耕大数据和人工智能技术，是一家提供全链条跨境物流+外贸综合服务的服务型企业。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2016年，伟世博积极探索实业与资本层面的合作，在资金、网络、技术、系统、产品等方面实现资源共享与优势互补。通过创新的商业模式、遍布海内外的智慧物流网络体系、先进的物流科技，以及强大的资源整合能力，伟世博搭建“跨境物流供应链”体系，助力众多知名企业应对持续变革的市场。作为亚洲全程物流供应商，在广州、深圳、上海、成都、长沙、江西、海南、武汉等地拥有专业服务团队，为客户提供全程物流供应链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业务覆盖空运及海运代理、地面操作服务、进出口报关、跨境电商、跨境陆运、仓储仓配、系统开发与运营、智慧仓储，以及跨境供应链等相关服务，为商家赋能，提供最全面最智能的一站式物流解决方案；横向整合国内外跨境物流资源，保障货物运转流通，深耕仓储精细化管理、干线运输、点到点配送等全链路物流服务，为客户提供更加快速、便捷和个性化的仓干配一体化优质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伟世博倾力打造的“海外通、易贸通、飞易通”各大智慧化综合服务平台全面上线，从前端多元化客户应用，到后端云平台大数据计算，全方位覆盖国际贸易所有环节，自动适应客户个性化偏好，为客户智慧化匹配最优解决方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秉承“赋能客户，共谋发展”的原则，伟世博在商流、物流、信息流和资金流各方面，基于数字科技基础建立了可视化的标准，不断快速响应、探索、挖掘、引领客户的新需求，为供应商、外贸商及合作伙伴提供B2B、B2C、C2C多层次的市场服务，让供应链业务变得更简单、便捷、低成本。</w:t>
      </w:r>
      <w:r>
        <w:rPr>
          <w:rFonts w:hint="eastAsia" w:ascii="微软雅黑" w:hAnsi="微软雅黑" w:eastAsia="微软雅黑" w:cs="微软雅黑"/>
          <w:i w:val="0"/>
          <w:iCs w:val="0"/>
          <w:caps w:val="0"/>
          <w:color w:val="333333"/>
          <w:spacing w:val="0"/>
          <w:sz w:val="24"/>
          <w:szCs w:val="24"/>
        </w:rPr>
        <w:br w:type="textWrapping"/>
      </w:r>
    </w:p>
    <w:p>
      <w:pPr>
        <w:pStyle w:val="4"/>
        <w:shd w:val="clear" w:color="auto" w:fill="FFFFFF"/>
        <w:spacing w:before="0" w:beforeAutospacing="0" w:after="0" w:afterAutospacing="0" w:line="270" w:lineRule="atLeast"/>
        <w:rPr>
          <w:rFonts w:hint="default" w:ascii="微软雅黑" w:hAnsi="微软雅黑" w:eastAsia="微软雅黑"/>
          <w:b/>
          <w:bCs/>
          <w:color w:val="auto"/>
          <w:sz w:val="22"/>
          <w:szCs w:val="22"/>
          <w:lang w:val="en-US" w:eastAsia="zh-CN"/>
        </w:rPr>
      </w:pPr>
      <w:r>
        <w:rPr>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t>【</w:t>
      </w:r>
      <w:r>
        <w:rPr>
          <w:rFonts w:hint="eastAsia" w:ascii="微软雅黑" w:hAnsi="微软雅黑" w:eastAsia="微软雅黑"/>
          <w:b/>
          <w:bCs/>
          <w:color w:val="C55911" w:themeColor="accent2" w:themeShade="BF"/>
          <w:sz w:val="22"/>
          <w:szCs w:val="22"/>
          <w14:textFill>
            <w14:gradFill>
              <w14:gsLst>
                <w14:gs w14:pos="0">
                  <w14:srgbClr w14:val="FE4444"/>
                </w14:gs>
                <w14:gs w14:pos="100000">
                  <w14:srgbClr w14:val="832B2B"/>
                </w14:gs>
              </w14:gsLst>
              <w14:lin w14:scaled="0"/>
            </w14:gradFill>
          </w14:textFill>
        </w:rPr>
        <w:t>招聘主题</w:t>
      </w:r>
      <w:r>
        <w:rPr>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t>】</w:t>
      </w:r>
      <w:r>
        <w:rPr>
          <w:rFonts w:hint="eastAsia" w:ascii="微软雅黑" w:hAnsi="微软雅黑" w:eastAsia="微软雅黑"/>
          <w:color w:val="auto"/>
          <w:sz w:val="22"/>
          <w:szCs w:val="22"/>
          <w14:textFill>
            <w14:gradFill>
              <w14:gsLst>
                <w14:gs w14:pos="0">
                  <w14:srgbClr w14:val="FE4444"/>
                </w14:gs>
                <w14:gs w14:pos="100000">
                  <w14:srgbClr w14:val="832B2B"/>
                </w14:gs>
              </w14:gsLst>
              <w14:lin w14:scaled="0"/>
            </w14:gradFill>
          </w14:textFill>
        </w:rPr>
        <w:t xml:space="preserve"> ——</w:t>
      </w:r>
      <w:r>
        <w:rPr>
          <w:rFonts w:hint="eastAsia" w:ascii="微软雅黑" w:hAnsi="微软雅黑" w:eastAsia="微软雅黑"/>
          <w:b/>
          <w:bCs/>
          <w:color w:val="auto"/>
          <w:sz w:val="22"/>
          <w:szCs w:val="22"/>
          <w14:textFill>
            <w14:gradFill>
              <w14:gsLst>
                <w14:gs w14:pos="0">
                  <w14:srgbClr w14:val="FE4444"/>
                </w14:gs>
                <w14:gs w14:pos="100000">
                  <w14:srgbClr w14:val="832B2B"/>
                </w14:gs>
              </w14:gsLst>
              <w14:lin w14:scaled="0"/>
            </w14:gradFill>
          </w14:textFill>
        </w:rPr>
        <w:t>携梦启航，VIE</w:t>
      </w:r>
      <w:r>
        <w:rPr>
          <w:rFonts w:hint="eastAsia" w:ascii="微软雅黑" w:hAnsi="微软雅黑" w:eastAsia="微软雅黑"/>
          <w:b/>
          <w:bCs/>
          <w:color w:val="auto"/>
          <w:sz w:val="22"/>
          <w:szCs w:val="22"/>
          <w:lang w:eastAsia="zh-CN"/>
          <w14:textFill>
            <w14:gradFill>
              <w14:gsLst>
                <w14:gs w14:pos="0">
                  <w14:srgbClr w14:val="FE4444"/>
                </w14:gs>
                <w14:gs w14:pos="100000">
                  <w14:srgbClr w14:val="832B2B"/>
                </w14:gs>
              </w14:gsLst>
              <w14:lin w14:scaled="0"/>
            </w14:gradFill>
          </w14:textFill>
        </w:rPr>
        <w:t>与你同行</w:t>
      </w:r>
      <w:r>
        <w:rPr>
          <w:rFonts w:hint="eastAsia" w:ascii="微软雅黑" w:hAnsi="微软雅黑" w:eastAsia="微软雅黑"/>
          <w:b/>
          <w:bCs/>
          <w:color w:val="auto"/>
          <w:sz w:val="22"/>
          <w:szCs w:val="22"/>
          <w:lang w:eastAsia="zh-CN"/>
        </w:rPr>
        <w:br w:type="textWrapping"/>
      </w:r>
      <w:r>
        <w:rPr>
          <w:rStyle w:val="7"/>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t>【招聘岗位】</w:t>
      </w:r>
      <w:r>
        <w:rPr>
          <w:rFonts w:hint="eastAsia" w:ascii="微软雅黑" w:hAnsi="微软雅黑" w:eastAsia="微软雅黑"/>
          <w:color w:val="auto"/>
          <w:sz w:val="22"/>
          <w:szCs w:val="22"/>
          <w14:textFill>
            <w14:gradFill>
              <w14:gsLst>
                <w14:gs w14:pos="0">
                  <w14:srgbClr w14:val="FE4444"/>
                </w14:gs>
                <w14:gs w14:pos="100000">
                  <w14:srgbClr w14:val="832B2B"/>
                </w14:gs>
              </w14:gsLst>
              <w14:lin w14:scaled="0"/>
            </w14:gradFill>
          </w14:textFill>
        </w:rPr>
        <w:t>——</w:t>
      </w:r>
      <w:r>
        <w:rPr>
          <w:rStyle w:val="7"/>
          <w:rFonts w:hint="eastAsia" w:ascii="微软雅黑" w:hAnsi="微软雅黑" w:eastAsia="微软雅黑"/>
          <w:b/>
          <w:bCs/>
          <w:color w:val="auto"/>
          <w:sz w:val="22"/>
          <w:szCs w:val="22"/>
          <w:lang w:eastAsia="zh-CN"/>
          <w14:textFill>
            <w14:gradFill>
              <w14:gsLst>
                <w14:gs w14:pos="0">
                  <w14:srgbClr w14:val="FE4444"/>
                </w14:gs>
                <w14:gs w14:pos="100000">
                  <w14:srgbClr w14:val="832B2B"/>
                </w14:gs>
              </w14:gsLst>
              <w14:lin w14:scaled="0"/>
            </w14:gradFill>
          </w14:textFill>
        </w:rPr>
        <w:t>管理培训生</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400" w:lineRule="exact"/>
        <w:ind w:left="420" w:leftChars="0" w:hanging="420" w:firstLineChars="0"/>
        <w:textAlignment w:val="auto"/>
        <w:rPr>
          <w:rFonts w:ascii="微软雅黑" w:hAnsi="微软雅黑" w:eastAsia="微软雅黑"/>
          <w:color w:val="auto"/>
          <w:sz w:val="22"/>
          <w:szCs w:val="22"/>
        </w:rPr>
      </w:pPr>
      <w:r>
        <w:rPr>
          <w:rFonts w:hint="eastAsia" w:ascii="微软雅黑" w:hAnsi="微软雅黑" w:eastAsia="微软雅黑"/>
          <w:color w:val="auto"/>
          <w:sz w:val="22"/>
          <w:szCs w:val="22"/>
          <w:lang w:eastAsia="zh-CN"/>
        </w:rPr>
        <w:t>管培生</w:t>
      </w:r>
      <w:r>
        <w:rPr>
          <w:rFonts w:hint="eastAsia" w:ascii="微软雅黑" w:hAnsi="微软雅黑" w:eastAsia="微软雅黑"/>
          <w:color w:val="auto"/>
          <w:sz w:val="22"/>
          <w:szCs w:val="22"/>
        </w:rPr>
        <w:t>项目是伟世博集团以培养公司未来领导者为主要目标的人才发展项目。</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400" w:lineRule="exact"/>
        <w:ind w:left="420" w:leftChars="0" w:hanging="420" w:firstLineChars="0"/>
        <w:textAlignment w:val="auto"/>
        <w:rPr>
          <w:rFonts w:ascii="微软雅黑" w:hAnsi="微软雅黑" w:eastAsia="微软雅黑"/>
          <w:color w:val="auto"/>
          <w:sz w:val="22"/>
          <w:szCs w:val="22"/>
        </w:rPr>
      </w:pPr>
      <w:r>
        <w:rPr>
          <w:rFonts w:hint="eastAsia" w:ascii="微软雅黑" w:hAnsi="微软雅黑" w:eastAsia="微软雅黑"/>
          <w:color w:val="auto"/>
          <w:sz w:val="22"/>
          <w:szCs w:val="22"/>
          <w:lang w:eastAsia="zh-CN"/>
        </w:rPr>
        <w:t>管培生</w:t>
      </w:r>
      <w:r>
        <w:rPr>
          <w:rFonts w:hint="eastAsia" w:ascii="微软雅黑" w:hAnsi="微软雅黑" w:eastAsia="微软雅黑"/>
          <w:color w:val="auto"/>
          <w:sz w:val="22"/>
          <w:szCs w:val="22"/>
        </w:rPr>
        <w:t>将深入业务，在公司的核心操作部分中不断学习进行历练。富有挑战性的工作、经验的不断累积、丰富的培训活动将助力快速成长，与公司一同打造一流的供应链解决方案。</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leftChars="0" w:firstLine="440"/>
        <w:textAlignment w:val="auto"/>
        <w:rPr>
          <w:rFonts w:hint="eastAsia" w:ascii="微软雅黑" w:hAnsi="微软雅黑" w:eastAsia="微软雅黑"/>
          <w:b/>
          <w:bCs/>
          <w:color w:val="auto"/>
          <w:sz w:val="22"/>
          <w:szCs w:val="22"/>
          <w:lang w:val="en-US" w:eastAsia="zh-CN"/>
        </w:rPr>
      </w:pPr>
      <w:r>
        <w:rPr>
          <w:rFonts w:hint="eastAsia" w:ascii="微软雅黑" w:hAnsi="微软雅黑" w:eastAsia="微软雅黑"/>
          <w:b/>
          <w:bCs/>
          <w:color w:val="auto"/>
          <w:sz w:val="22"/>
          <w:szCs w:val="22"/>
          <w:lang w:val="en-US" w:eastAsia="zh-CN"/>
        </w:rPr>
        <w:t>（备注：管培生项目方向包括运营类、财务类、销售类）</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leftChars="0" w:firstLine="440"/>
        <w:textAlignment w:val="auto"/>
        <w:rPr>
          <w:rFonts w:ascii="微软雅黑" w:hAnsi="微软雅黑" w:eastAsia="微软雅黑"/>
          <w:color w:val="ED7D31" w:themeColor="accent2"/>
          <w:sz w:val="22"/>
          <w:szCs w:val="22"/>
          <w:highlight w:val="none"/>
          <w14:textFill>
            <w14:gradFill>
              <w14:gsLst>
                <w14:gs w14:pos="0">
                  <w14:srgbClr w14:val="FE4444"/>
                </w14:gs>
                <w14:gs w14:pos="100000">
                  <w14:srgbClr w14:val="832B2B"/>
                </w14:gs>
              </w14:gsLst>
              <w14:lin w14:scaled="0"/>
            </w14:gradFill>
          </w14:textFill>
        </w:rPr>
      </w:pPr>
      <w:r>
        <w:rPr>
          <w:rFonts w:hint="eastAsia" w:ascii="微软雅黑" w:hAnsi="微软雅黑" w:eastAsia="微软雅黑"/>
          <w:color w:val="auto"/>
          <w:sz w:val="22"/>
          <w:szCs w:val="22"/>
        </w:rPr>
        <w:br w:type="textWrapping"/>
      </w:r>
      <w:r>
        <w:rPr>
          <w:rStyle w:val="7"/>
          <w:rFonts w:hint="eastAsia" w:ascii="微软雅黑" w:hAnsi="微软雅黑" w:eastAsia="微软雅黑"/>
          <w:color w:val="ED7D31" w:themeColor="accent2"/>
          <w:sz w:val="22"/>
          <w:szCs w:val="22"/>
          <w:highlight w:val="none"/>
          <w14:textFill>
            <w14:gradFill>
              <w14:gsLst>
                <w14:gs w14:pos="0">
                  <w14:srgbClr w14:val="FE4444"/>
                </w14:gs>
                <w14:gs w14:pos="100000">
                  <w14:srgbClr w14:val="832B2B"/>
                </w14:gs>
              </w14:gsLst>
              <w14:lin w14:scaled="0"/>
            </w14:gradFill>
          </w14:textFill>
        </w:rPr>
        <w:t>【我们需要这样的你】</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olor w:val="auto"/>
          <w:sz w:val="22"/>
          <w:szCs w:val="22"/>
        </w:rPr>
        <w:t>202</w:t>
      </w:r>
      <w:r>
        <w:rPr>
          <w:rFonts w:hint="eastAsia" w:ascii="微软雅黑" w:hAnsi="微软雅黑" w:eastAsia="微软雅黑"/>
          <w:color w:val="auto"/>
          <w:sz w:val="22"/>
          <w:szCs w:val="22"/>
          <w:lang w:val="en-US" w:eastAsia="zh-CN"/>
        </w:rPr>
        <w:t>2</w:t>
      </w:r>
      <w:r>
        <w:rPr>
          <w:rFonts w:hint="eastAsia" w:ascii="微软雅黑" w:hAnsi="微软雅黑" w:eastAsia="微软雅黑"/>
          <w:color w:val="auto"/>
          <w:sz w:val="22"/>
          <w:szCs w:val="22"/>
        </w:rPr>
        <w:t>届</w:t>
      </w:r>
      <w:r>
        <w:rPr>
          <w:rFonts w:hint="eastAsia" w:ascii="微软雅黑" w:hAnsi="微软雅黑" w:eastAsia="微软雅黑"/>
          <w:color w:val="auto"/>
          <w:sz w:val="22"/>
          <w:szCs w:val="22"/>
          <w:lang w:eastAsia="zh-CN"/>
        </w:rPr>
        <w:t>全日制</w:t>
      </w:r>
      <w:r>
        <w:rPr>
          <w:rFonts w:hint="eastAsia" w:ascii="微软雅黑" w:hAnsi="微软雅黑" w:eastAsia="微软雅黑"/>
          <w:color w:val="auto"/>
          <w:sz w:val="22"/>
          <w:szCs w:val="22"/>
        </w:rPr>
        <w:t>本科或以上</w:t>
      </w:r>
      <w:r>
        <w:rPr>
          <w:rFonts w:hint="eastAsia" w:ascii="微软雅黑" w:hAnsi="微软雅黑" w:eastAsia="微软雅黑"/>
          <w:color w:val="auto"/>
          <w:sz w:val="22"/>
          <w:szCs w:val="22"/>
          <w:lang w:eastAsia="zh-CN"/>
        </w:rPr>
        <w:t>学历</w:t>
      </w:r>
      <w:r>
        <w:rPr>
          <w:rFonts w:hint="eastAsia" w:ascii="微软雅黑" w:hAnsi="微软雅黑" w:eastAsia="微软雅黑"/>
          <w:color w:val="auto"/>
          <w:sz w:val="22"/>
          <w:szCs w:val="22"/>
        </w:rPr>
        <w:t>毕业生，专业不限；物流管理、电子商务、国际贸易、市场营销、工商管理</w:t>
      </w:r>
      <w:r>
        <w:rPr>
          <w:rFonts w:hint="eastAsia" w:ascii="微软雅黑" w:hAnsi="微软雅黑" w:eastAsia="微软雅黑"/>
          <w:color w:val="auto"/>
          <w:sz w:val="22"/>
          <w:szCs w:val="22"/>
          <w:lang w:eastAsia="zh-CN"/>
        </w:rPr>
        <w:t>、财务管理、会计</w:t>
      </w:r>
      <w:r>
        <w:rPr>
          <w:rFonts w:hint="eastAsia" w:ascii="微软雅黑" w:hAnsi="微软雅黑" w:eastAsia="微软雅黑"/>
          <w:color w:val="auto"/>
          <w:sz w:val="22"/>
          <w:szCs w:val="22"/>
        </w:rPr>
        <w:t>等专业优先；</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性格乐观开朗，具有服从意识，愿意从基层做起；</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逻辑思维清晰，具有较强的学习能力和创新能力,具备良好的协作精神和发展潜力；</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有</w:t>
      </w:r>
      <w:r>
        <w:rPr>
          <w:rFonts w:hint="eastAsia" w:ascii="微软雅黑" w:hAnsi="微软雅黑" w:eastAsia="微软雅黑" w:cs="微软雅黑"/>
          <w:color w:val="auto"/>
          <w:sz w:val="22"/>
          <w:szCs w:val="22"/>
        </w:rPr>
        <w:t>强烈的进取心，个性独立自主</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lang w:val="en-US" w:eastAsia="zh-CN"/>
        </w:rPr>
        <w:t>有一定的抗压适应能力</w:t>
      </w:r>
      <w:r>
        <w:rPr>
          <w:rFonts w:hint="eastAsia" w:ascii="微软雅黑" w:hAnsi="微软雅黑" w:eastAsia="微软雅黑" w:cs="微软雅黑"/>
          <w:color w:val="auto"/>
          <w:sz w:val="22"/>
          <w:szCs w:val="22"/>
        </w:rPr>
        <w:t>；</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具备</w:t>
      </w:r>
      <w:r>
        <w:rPr>
          <w:rFonts w:hint="eastAsia" w:ascii="微软雅黑" w:hAnsi="微软雅黑" w:eastAsia="微软雅黑" w:cs="微软雅黑"/>
          <w:color w:val="auto"/>
          <w:sz w:val="22"/>
          <w:szCs w:val="22"/>
        </w:rPr>
        <w:t>良好的英语听说读写能力</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lang w:val="en-US" w:eastAsia="zh-CN"/>
        </w:rPr>
        <w:t>CET4或以上）</w:t>
      </w:r>
      <w:r>
        <w:rPr>
          <w:rFonts w:hint="eastAsia" w:ascii="微软雅黑" w:hAnsi="微软雅黑" w:eastAsia="微软雅黑" w:cs="微软雅黑"/>
          <w:color w:val="auto"/>
          <w:sz w:val="22"/>
          <w:szCs w:val="22"/>
        </w:rPr>
        <w:t>；</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在校期间有物流公司实习、学生会或社团等经历优先；</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60" w:lineRule="exact"/>
        <w:ind w:left="420" w:leftChars="0" w:hanging="42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意愿从事物流行业，且原则上接受外派</w:t>
      </w:r>
      <w:r>
        <w:rPr>
          <w:rFonts w:hint="eastAsia" w:ascii="微软雅黑" w:hAnsi="微软雅黑" w:eastAsia="微软雅黑" w:cs="微软雅黑"/>
          <w:color w:val="auto"/>
          <w:sz w:val="22"/>
          <w:szCs w:val="22"/>
          <w:lang w:eastAsia="zh-CN"/>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leftChars="0"/>
        <w:textAlignment w:val="auto"/>
        <w:rPr>
          <w:rFonts w:hint="eastAsia" w:ascii="微软雅黑" w:hAnsi="微软雅黑" w:eastAsia="微软雅黑" w:cs="微软雅黑"/>
          <w:color w:val="auto"/>
          <w:sz w:val="22"/>
          <w:szCs w:val="22"/>
        </w:rPr>
      </w:pPr>
    </w:p>
    <w:p>
      <w:pPr>
        <w:pStyle w:val="4"/>
        <w:shd w:val="clear" w:color="auto" w:fill="FFFFFF"/>
        <w:spacing w:before="0" w:beforeAutospacing="0" w:after="0" w:afterAutospacing="0" w:line="270" w:lineRule="atLeast"/>
        <w:rPr>
          <w:rStyle w:val="7"/>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pPr>
      <w:r>
        <w:rPr>
          <w:rStyle w:val="7"/>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t>【外派城市】</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200" w:lineRule="atLeast"/>
        <w:ind w:left="420" w:leftChars="0" w:hanging="420" w:firstLineChars="0"/>
        <w:textAlignment w:val="auto"/>
        <w:rPr>
          <w:rFonts w:ascii="微软雅黑" w:hAnsi="微软雅黑" w:eastAsia="微软雅黑"/>
          <w:color w:val="auto"/>
          <w:sz w:val="22"/>
          <w:szCs w:val="22"/>
        </w:rPr>
      </w:pPr>
      <w:r>
        <w:rPr>
          <w:rFonts w:hint="eastAsia" w:ascii="微软雅黑" w:hAnsi="微软雅黑" w:eastAsia="微软雅黑"/>
          <w:color w:val="auto"/>
          <w:sz w:val="22"/>
          <w:szCs w:val="22"/>
        </w:rPr>
        <w:t>国内：广州</w:t>
      </w:r>
      <w:r>
        <w:rPr>
          <w:rFonts w:hint="eastAsia" w:ascii="微软雅黑" w:hAnsi="微软雅黑" w:eastAsia="微软雅黑"/>
          <w:color w:val="auto"/>
          <w:sz w:val="22"/>
          <w:szCs w:val="22"/>
          <w:lang w:eastAsia="zh-CN"/>
        </w:rPr>
        <w:t>、</w:t>
      </w:r>
      <w:r>
        <w:rPr>
          <w:rFonts w:hint="eastAsia" w:ascii="微软雅黑" w:hAnsi="微软雅黑" w:eastAsia="微软雅黑"/>
          <w:color w:val="auto"/>
          <w:sz w:val="22"/>
          <w:szCs w:val="22"/>
        </w:rPr>
        <w:t>深圳、上海、</w:t>
      </w:r>
      <w:r>
        <w:rPr>
          <w:rFonts w:hint="eastAsia" w:ascii="微软雅黑" w:hAnsi="微软雅黑" w:eastAsia="微软雅黑"/>
          <w:color w:val="auto"/>
          <w:sz w:val="22"/>
          <w:szCs w:val="22"/>
          <w:lang w:eastAsia="zh-CN"/>
        </w:rPr>
        <w:t>北京、</w:t>
      </w:r>
      <w:r>
        <w:rPr>
          <w:rFonts w:hint="eastAsia" w:ascii="微软雅黑" w:hAnsi="微软雅黑" w:eastAsia="微软雅黑"/>
          <w:color w:val="auto"/>
          <w:sz w:val="22"/>
          <w:szCs w:val="22"/>
        </w:rPr>
        <w:t>郑州、海南、成都、</w:t>
      </w:r>
      <w:r>
        <w:rPr>
          <w:rFonts w:hint="eastAsia" w:ascii="微软雅黑" w:hAnsi="微软雅黑" w:eastAsia="微软雅黑"/>
          <w:color w:val="auto"/>
          <w:sz w:val="22"/>
          <w:szCs w:val="22"/>
          <w:lang w:eastAsia="zh-CN"/>
        </w:rPr>
        <w:t>重庆、武汉、</w:t>
      </w:r>
      <w:r>
        <w:rPr>
          <w:rFonts w:hint="eastAsia" w:ascii="微软雅黑" w:hAnsi="微软雅黑" w:eastAsia="微软雅黑"/>
          <w:color w:val="auto"/>
          <w:sz w:val="22"/>
          <w:szCs w:val="22"/>
        </w:rPr>
        <w:t>长沙、</w:t>
      </w:r>
      <w:r>
        <w:rPr>
          <w:rFonts w:hint="eastAsia" w:ascii="微软雅黑" w:hAnsi="微软雅黑" w:eastAsia="微软雅黑"/>
          <w:color w:val="auto"/>
          <w:sz w:val="22"/>
          <w:szCs w:val="22"/>
          <w:lang w:eastAsia="zh-CN"/>
        </w:rPr>
        <w:t>广西</w:t>
      </w:r>
      <w:r>
        <w:rPr>
          <w:rFonts w:hint="eastAsia" w:ascii="微软雅黑" w:hAnsi="微软雅黑" w:eastAsia="微软雅黑"/>
          <w:color w:val="auto"/>
          <w:sz w:val="22"/>
          <w:szCs w:val="22"/>
        </w:rPr>
        <w:t>、佛山等。</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200" w:lineRule="atLeast"/>
        <w:ind w:left="420" w:leftChars="0" w:hanging="420" w:firstLineChars="0"/>
        <w:textAlignment w:val="auto"/>
        <w:rPr>
          <w:rFonts w:ascii="微软雅黑" w:hAnsi="微软雅黑" w:eastAsia="微软雅黑"/>
          <w:color w:val="auto"/>
          <w:sz w:val="22"/>
          <w:szCs w:val="22"/>
        </w:rPr>
      </w:pPr>
      <w:r>
        <w:rPr>
          <w:rFonts w:hint="eastAsia" w:ascii="微软雅黑" w:hAnsi="微软雅黑" w:eastAsia="微软雅黑"/>
          <w:color w:val="auto"/>
          <w:sz w:val="22"/>
          <w:szCs w:val="22"/>
        </w:rPr>
        <w:t>国外：欧美、东南亚等</w:t>
      </w:r>
      <w:r>
        <w:rPr>
          <w:rFonts w:hint="eastAsia" w:ascii="微软雅黑" w:hAnsi="微软雅黑" w:eastAsia="微软雅黑"/>
          <w:color w:val="auto"/>
          <w:sz w:val="22"/>
          <w:szCs w:val="22"/>
          <w:lang w:eastAsia="zh-CN"/>
        </w:rPr>
        <w:t>地区</w:t>
      </w:r>
      <w:r>
        <w:rPr>
          <w:rFonts w:hint="eastAsia" w:ascii="微软雅黑" w:hAnsi="微软雅黑" w:eastAsia="微软雅黑"/>
          <w:color w:val="auto"/>
          <w:sz w:val="22"/>
          <w:szCs w:val="2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00" w:lineRule="atLeast"/>
        <w:ind w:leftChars="0"/>
        <w:textAlignment w:val="auto"/>
        <w:rPr>
          <w:rFonts w:ascii="微软雅黑" w:hAnsi="微软雅黑" w:eastAsia="微软雅黑"/>
          <w:color w:val="auto"/>
          <w:sz w:val="22"/>
          <w:szCs w:val="22"/>
        </w:rPr>
      </w:pPr>
    </w:p>
    <w:p>
      <w:pPr>
        <w:pStyle w:val="4"/>
        <w:shd w:val="clear" w:color="auto" w:fill="FFFFFF"/>
        <w:spacing w:before="0" w:beforeAutospacing="0" w:after="0" w:afterAutospacing="0" w:line="270" w:lineRule="atLeast"/>
        <w:rPr>
          <w:rStyle w:val="7"/>
          <w:rFonts w:ascii="微软雅黑" w:hAnsi="微软雅黑" w:eastAsia="微软雅黑"/>
          <w:color w:val="C55A11" w:themeColor="accent2" w:themeShade="BF"/>
          <w:sz w:val="22"/>
          <w:szCs w:val="22"/>
        </w:rPr>
      </w:pPr>
      <w:r>
        <w:rPr>
          <w:rStyle w:val="7"/>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t>【我们将提供】</w:t>
      </w:r>
    </w:p>
    <w:p>
      <w:pPr>
        <w:widowControl/>
        <w:spacing w:before="75" w:after="75"/>
        <w:jc w:val="left"/>
        <w:rPr>
          <w:rFonts w:hint="eastAsia" w:ascii="微软雅黑" w:hAnsi="微软雅黑" w:eastAsia="微软雅黑" w:cs="宋体"/>
          <w:color w:val="auto"/>
          <w:kern w:val="0"/>
          <w:sz w:val="22"/>
          <w:szCs w:val="22"/>
          <w:lang w:eastAsia="zh-CN"/>
        </w:rPr>
      </w:pPr>
      <w:r>
        <w:rPr>
          <w:rFonts w:hint="eastAsia" w:ascii="微软雅黑" w:hAnsi="微软雅黑" w:eastAsia="微软雅黑" w:cs="宋体"/>
          <w:color w:val="auto"/>
          <w:kern w:val="0"/>
          <w:sz w:val="22"/>
          <w:szCs w:val="22"/>
        </w:rPr>
        <w:t>优势薪酬、绩效奖金、</w:t>
      </w:r>
      <w:r>
        <w:rPr>
          <w:rFonts w:hint="eastAsia" w:ascii="微软雅黑" w:hAnsi="微软雅黑" w:eastAsia="微软雅黑" w:cs="宋体"/>
          <w:color w:val="auto"/>
          <w:kern w:val="0"/>
          <w:sz w:val="22"/>
          <w:szCs w:val="22"/>
          <w:lang w:eastAsia="zh-CN"/>
        </w:rPr>
        <w:t>专项奖励（项目奖</w:t>
      </w:r>
      <w:r>
        <w:rPr>
          <w:rFonts w:hint="eastAsia" w:ascii="微软雅黑" w:hAnsi="微软雅黑" w:eastAsia="微软雅黑" w:cs="宋体"/>
          <w:color w:val="auto"/>
          <w:kern w:val="0"/>
          <w:sz w:val="22"/>
          <w:szCs w:val="22"/>
          <w:lang w:val="en-US" w:eastAsia="zh-CN"/>
        </w:rPr>
        <w:t>/创新奖/评优奖等）、</w:t>
      </w:r>
      <w:r>
        <w:rPr>
          <w:rFonts w:hint="eastAsia" w:ascii="微软雅黑" w:hAnsi="微软雅黑" w:eastAsia="微软雅黑" w:cs="宋体"/>
          <w:color w:val="auto"/>
          <w:kern w:val="0"/>
          <w:sz w:val="22"/>
          <w:szCs w:val="22"/>
        </w:rPr>
        <w:t>周末双休、五险一金、</w:t>
      </w:r>
      <w:r>
        <w:rPr>
          <w:rFonts w:hint="eastAsia" w:ascii="微软雅黑" w:hAnsi="微软雅黑" w:eastAsia="微软雅黑" w:cs="宋体"/>
          <w:color w:val="auto"/>
          <w:kern w:val="0"/>
          <w:sz w:val="22"/>
          <w:szCs w:val="22"/>
          <w:lang w:eastAsia="zh-CN"/>
        </w:rPr>
        <w:t>全勤奖、</w:t>
      </w:r>
      <w:r>
        <w:rPr>
          <w:rFonts w:hint="eastAsia" w:ascii="微软雅黑" w:hAnsi="微软雅黑" w:eastAsia="微软雅黑" w:cs="宋体"/>
          <w:color w:val="auto"/>
          <w:kern w:val="0"/>
          <w:sz w:val="22"/>
          <w:szCs w:val="22"/>
        </w:rPr>
        <w:t>带薪年假、部门旅游、节日福利、年度体检</w:t>
      </w:r>
      <w:r>
        <w:rPr>
          <w:rFonts w:hint="eastAsia" w:ascii="微软雅黑" w:hAnsi="微软雅黑" w:eastAsia="微软雅黑" w:cs="宋体"/>
          <w:color w:val="auto"/>
          <w:kern w:val="0"/>
          <w:sz w:val="22"/>
          <w:szCs w:val="22"/>
          <w:lang w:eastAsia="zh-CN"/>
        </w:rPr>
        <w:t>、学习基金</w:t>
      </w:r>
    </w:p>
    <w:p>
      <w:pPr>
        <w:widowControl/>
        <w:spacing w:before="75" w:after="75"/>
        <w:jc w:val="left"/>
        <w:rPr>
          <w:rFonts w:hint="eastAsia" w:ascii="微软雅黑" w:hAnsi="微软雅黑" w:eastAsia="微软雅黑" w:cs="宋体"/>
          <w:b/>
          <w:bCs/>
          <w:color w:val="auto"/>
          <w:kern w:val="0"/>
          <w:sz w:val="22"/>
          <w:szCs w:val="22"/>
        </w:rPr>
      </w:pPr>
      <w:r>
        <w:rPr>
          <w:rFonts w:hint="eastAsia" w:ascii="微软雅黑" w:hAnsi="微软雅黑" w:eastAsia="微软雅黑" w:cs="宋体"/>
          <w:b/>
          <w:bCs/>
          <w:color w:val="C55911" w:themeColor="accent2" w:themeShade="BF"/>
          <w:kern w:val="0"/>
          <w:sz w:val="22"/>
          <w:szCs w:val="22"/>
          <w14:textFill>
            <w14:gradFill>
              <w14:gsLst>
                <w14:gs w14:pos="0">
                  <w14:srgbClr w14:val="FE4444"/>
                </w14:gs>
                <w14:gs w14:pos="100000">
                  <w14:srgbClr w14:val="832B2B"/>
                </w14:gs>
              </w14:gsLst>
              <w14:lin w14:scaled="0"/>
            </w14:gradFill>
          </w14:textFill>
        </w:rPr>
        <w:t>【招聘流程】</w:t>
      </w:r>
    </w:p>
    <w:p>
      <w:pPr>
        <w:widowControl/>
        <w:spacing w:before="75" w:after="75"/>
        <w:jc w:val="left"/>
        <w:rPr>
          <w:rFonts w:hint="eastAsia" w:ascii="微软雅黑" w:hAnsi="微软雅黑" w:eastAsia="微软雅黑" w:cs="宋体"/>
          <w:b/>
          <w:bCs/>
          <w:color w:val="auto"/>
          <w:kern w:val="0"/>
          <w:sz w:val="22"/>
          <w:szCs w:val="22"/>
        </w:rPr>
      </w:pPr>
      <w:r>
        <w:rPr>
          <w:sz w:val="22"/>
          <w:szCs w:val="22"/>
        </w:rPr>
        <mc:AlternateContent>
          <mc:Choice Requires="wpg">
            <w:drawing>
              <wp:anchor distT="0" distB="0" distL="114300" distR="114300" simplePos="0" relativeHeight="251659264" behindDoc="0" locked="0" layoutInCell="1" allowOverlap="1">
                <wp:simplePos x="0" y="0"/>
                <wp:positionH relativeFrom="column">
                  <wp:posOffset>68580</wp:posOffset>
                </wp:positionH>
                <wp:positionV relativeFrom="paragraph">
                  <wp:posOffset>5080</wp:posOffset>
                </wp:positionV>
                <wp:extent cx="5644515" cy="570230"/>
                <wp:effectExtent l="4445" t="4445" r="8890" b="15875"/>
                <wp:wrapNone/>
                <wp:docPr id="18" name="组合 18"/>
                <wp:cNvGraphicFramePr/>
                <a:graphic xmlns:a="http://schemas.openxmlformats.org/drawingml/2006/main">
                  <a:graphicData uri="http://schemas.microsoft.com/office/word/2010/wordprocessingGroup">
                    <wpg:wgp>
                      <wpg:cNvGrpSpPr/>
                      <wpg:grpSpPr>
                        <a:xfrm>
                          <a:off x="0" y="0"/>
                          <a:ext cx="5644515" cy="570230"/>
                          <a:chOff x="8232" y="38108"/>
                          <a:chExt cx="8889" cy="898"/>
                        </a:xfrm>
                      </wpg:grpSpPr>
                      <wps:wsp>
                        <wps:cNvPr id="12" name="圆角矩形 12"/>
                        <wps:cNvSpPr/>
                        <wps:spPr>
                          <a:xfrm>
                            <a:off x="8232" y="38108"/>
                            <a:ext cx="1464" cy="883"/>
                          </a:xfrm>
                          <a:prstGeom prst="roundRect">
                            <a:avLst/>
                          </a:prstGeom>
                        </wps:spPr>
                        <wps:style>
                          <a:lnRef idx="1">
                            <a:schemeClr val="accent4"/>
                          </a:lnRef>
                          <a:fillRef idx="3">
                            <a:schemeClr val="accent4"/>
                          </a:fillRef>
                          <a:effectRef idx="2">
                            <a:schemeClr val="accent4"/>
                          </a:effectRef>
                          <a:fontRef idx="minor">
                            <a:schemeClr val="lt1"/>
                          </a:fontRef>
                        </wps:style>
                        <wps:txbx>
                          <w:txbxContent>
                            <w:p>
                              <w:pPr>
                                <w:jc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双选会</w:t>
                              </w:r>
                            </w:p>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sz w:val="18"/>
                                  <w:szCs w:val="18"/>
                                  <w:lang w:val="en-US" w:eastAsia="zh-CN"/>
                                </w:rPr>
                                <w:t>宣讲会</w:t>
                              </w:r>
                              <w:r>
                                <w:rPr>
                                  <w:rFonts w:hint="eastAsia" w:ascii="微软雅黑" w:hAnsi="微软雅黑" w:eastAsia="微软雅黑" w:cs="微软雅黑"/>
                                  <w:b/>
                                  <w:bCs/>
                                  <w:lang w:val="en-US" w:eastAsia="zh-CN"/>
                                </w:rPr>
                                <w:t xml:space="preserve"> </w:t>
                              </w:r>
                            </w:p>
                            <w:p>
                              <w:pPr>
                                <w:jc w:val="center"/>
                                <w:rPr>
                                  <w:rFonts w:hint="eastAsia" w:ascii="微软雅黑" w:hAnsi="微软雅黑" w:eastAsia="微软雅黑" w:cs="微软雅黑"/>
                                  <w:b/>
                                  <w:bCs/>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圆角矩形 13"/>
                        <wps:cNvSpPr/>
                        <wps:spPr>
                          <a:xfrm>
                            <a:off x="10089" y="38115"/>
                            <a:ext cx="1464" cy="883"/>
                          </a:xfrm>
                          <a:prstGeom prst="roundRect">
                            <a:avLst/>
                          </a:prstGeom>
                        </wps:spPr>
                        <wps:style>
                          <a:lnRef idx="1">
                            <a:schemeClr val="accent2"/>
                          </a:lnRef>
                          <a:fillRef idx="3">
                            <a:schemeClr val="accent2"/>
                          </a:fillRef>
                          <a:effectRef idx="2">
                            <a:schemeClr val="accent2"/>
                          </a:effectRef>
                          <a:fontRef idx="minor">
                            <a:schemeClr val="lt1"/>
                          </a:fontRef>
                        </wps:style>
                        <wps:txb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笔试&amp;面试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圆角矩形 14"/>
                        <wps:cNvSpPr/>
                        <wps:spPr>
                          <a:xfrm>
                            <a:off x="11927" y="38123"/>
                            <a:ext cx="1464" cy="883"/>
                          </a:xfrm>
                          <a:prstGeom prst="roundRect">
                            <a:avLst/>
                          </a:prstGeom>
                        </wps:spPr>
                        <wps:style>
                          <a:lnRef idx="1">
                            <a:schemeClr val="accent4"/>
                          </a:lnRef>
                          <a:fillRef idx="3">
                            <a:schemeClr val="accent4"/>
                          </a:fillRef>
                          <a:effectRef idx="2">
                            <a:schemeClr val="accent4"/>
                          </a:effectRef>
                          <a:fontRef idx="minor">
                            <a:schemeClr val="lt1"/>
                          </a:fontRef>
                        </wps:style>
                        <wps:txb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复试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圆角矩形 15"/>
                        <wps:cNvSpPr/>
                        <wps:spPr>
                          <a:xfrm>
                            <a:off x="13768" y="38115"/>
                            <a:ext cx="1464" cy="883"/>
                          </a:xfrm>
                          <a:prstGeom prst="roundRect">
                            <a:avLst/>
                          </a:prstGeom>
                        </wps:spPr>
                        <wps:style>
                          <a:lnRef idx="1">
                            <a:schemeClr val="accent2"/>
                          </a:lnRef>
                          <a:fillRef idx="3">
                            <a:schemeClr val="accent2"/>
                          </a:fillRef>
                          <a:effectRef idx="2">
                            <a:schemeClr val="accent2"/>
                          </a:effectRef>
                          <a:fontRef idx="minor">
                            <a:schemeClr val="lt1"/>
                          </a:fontRef>
                        </wps:style>
                        <wps:txb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线上测评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圆角矩形 16"/>
                        <wps:cNvSpPr/>
                        <wps:spPr>
                          <a:xfrm>
                            <a:off x="15657" y="38122"/>
                            <a:ext cx="1464" cy="883"/>
                          </a:xfrm>
                          <a:prstGeom prst="roundRect">
                            <a:avLst/>
                          </a:prstGeom>
                        </wps:spPr>
                        <wps:style>
                          <a:lnRef idx="1">
                            <a:schemeClr val="accent4"/>
                          </a:lnRef>
                          <a:fillRef idx="3">
                            <a:schemeClr val="accent4"/>
                          </a:fillRef>
                          <a:effectRef idx="2">
                            <a:schemeClr val="accent4"/>
                          </a:effectRef>
                          <a:fontRef idx="minor">
                            <a:schemeClr val="lt1"/>
                          </a:fontRef>
                        </wps:style>
                        <wps:txb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录用通知</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4pt;margin-top:0.4pt;height:44.9pt;width:444.45pt;z-index:251659264;mso-width-relative:page;mso-height-relative:page;" coordorigin="8232,38108" coordsize="8889,898" o:gfxdata="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mRQwWtUAAAAGAQAADwAAAAAAAAABACAAAAAiAAAAZHJzL2Rvd25yZXYueG1sUEsBAhQAFAAA&#10;AAgAh07iQOuSag9lBAAAZRsAAA4AAAAAAAAAAQAgAAAAJAEAAGRycy9lMm9Eb2MueG1sUEsFBgAA&#10;AAAGAAYAWQEAAPsHAAAAAA==&#10;">
                <o:lock v:ext="edit" aspectratio="f"/>
                <v:roundrect id="_x0000_s1026" o:spid="_x0000_s1026" o:spt="2" style="position:absolute;left:8232;top:38108;height:883;width:1464;v-text-anchor:middle;" fillcolor="#FFC746 [3280]" filled="t" stroked="t" coordsize="21600,21600" arcsize="0.166666666666667" o:gfxdata="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3XVu8AAAA&#10;2wAAAA8AAAAAAAAAAQAgAAAAIgAAAGRycy9kb3ducmV2LnhtbFBLAQIUABQAAAAIAIdO4kAzLwWe&#10;OwAAADkAAAAQAAAAAAAAAAEAIAAAAAsBAABkcnMvc2hhcGV4bWwueG1sUEsFBgAAAAAGAAYAWwEA&#10;ALUDAAAAAA==&#10;">
                  <v:fill type="gradient" on="t" color2="#E5B600 [3184]" colors="0f #FFC746;32768f #FFC600;65536f #E5B600" focus="100%" focussize="0,0" rotate="t">
                    <o:fill type="gradientUnscaled" v:ext="backwardCompatible"/>
                  </v:fill>
                  <v:stroke weight="0.5pt" color="#FFC000 [3207]" miterlimit="8" joinstyle="miter"/>
                  <v:imagedata o:title=""/>
                  <o:lock v:ext="edit" aspectratio="f"/>
                  <v:textbox>
                    <w:txbxContent>
                      <w:p>
                        <w:pPr>
                          <w:jc w:val="cente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双选会</w:t>
                        </w:r>
                      </w:p>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sz w:val="18"/>
                            <w:szCs w:val="18"/>
                            <w:lang w:val="en-US" w:eastAsia="zh-CN"/>
                          </w:rPr>
                          <w:t>宣讲会</w:t>
                        </w:r>
                        <w:r>
                          <w:rPr>
                            <w:rFonts w:hint="eastAsia" w:ascii="微软雅黑" w:hAnsi="微软雅黑" w:eastAsia="微软雅黑" w:cs="微软雅黑"/>
                            <w:b/>
                            <w:bCs/>
                            <w:lang w:val="en-US" w:eastAsia="zh-CN"/>
                          </w:rPr>
                          <w:t xml:space="preserve"> </w:t>
                        </w:r>
                      </w:p>
                      <w:p>
                        <w:pPr>
                          <w:jc w:val="center"/>
                          <w:rPr>
                            <w:rFonts w:hint="eastAsia" w:ascii="微软雅黑" w:hAnsi="微软雅黑" w:eastAsia="微软雅黑" w:cs="微软雅黑"/>
                            <w:b/>
                            <w:bCs/>
                            <w:lang w:val="en-US" w:eastAsia="zh-CN"/>
                          </w:rPr>
                        </w:pPr>
                      </w:p>
                    </w:txbxContent>
                  </v:textbox>
                </v:roundrect>
                <v:roundrect id="_x0000_s1026" o:spid="_x0000_s1026" o:spt="2" style="position:absolute;left:10089;top:38115;height:883;width:1464;v-text-anchor:middle;" fillcolor="#F18C55 [3280]" filled="t" stroked="t" coordsize="21600,21600" arcsize="0.166666666666667" o:gfxdata="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zn/vugAAANsA&#10;AAAPAAAAAAAAAAEAIAAAACIAAABkcnMvZG93bnJldi54bWxQSwECFAAUAAAACACHTuJAMy8FnjsA&#10;AAA5AAAAEAAAAAAAAAABACAAAAAJAQAAZHJzL3NoYXBleG1sLnhtbFBLBQYAAAAABgAGAFsBAACz&#10;AwAAAAA=&#10;">
                  <v:fill type="gradient" on="t" color2="#E56B17 [3184]" colors="0f #F18C55;32768f #F67B28;65536f #E56B17" focus="100%" focussize="0,0" rotate="t">
                    <o:fill type="gradientUnscaled" v:ext="backwardCompatible"/>
                  </v:fill>
                  <v:stroke weight="0.5pt" color="#ED7D31 [3205]" miterlimit="8" joinstyle="miter"/>
                  <v:imagedata o:title=""/>
                  <o:lock v:ext="edit" aspectratio="f"/>
                  <v:textbo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笔试&amp;面试</w:t>
                        </w:r>
                      </w:p>
                    </w:txbxContent>
                  </v:textbox>
                </v:roundrect>
                <v:roundrect id="_x0000_s1026" o:spid="_x0000_s1026" o:spt="2" style="position:absolute;left:11927;top:38123;height:883;width:1464;v-text-anchor:middle;" fillcolor="#FFC746 [3280]" filled="t" stroked="t" coordsize="21600,21600" arcsize="0.166666666666667" o:gfxdata="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JgtLsAAADb&#10;AAAADwAAAAAAAAABACAAAAAiAAAAZHJzL2Rvd25yZXYueG1sUEsBAhQAFAAAAAgAh07iQDMvBZ47&#10;AAAAOQAAABAAAAAAAAAAAQAgAAAACgEAAGRycy9zaGFwZXhtbC54bWxQSwUGAAAAAAYABgBbAQAA&#10;tAMAAAAA&#10;">
                  <v:fill type="gradient" on="t" color2="#E5B600 [3184]" colors="0f #FFC746;32768f #FFC600;65536f #E5B600" focus="100%" focussize="0,0" rotate="t">
                    <o:fill type="gradientUnscaled" v:ext="backwardCompatible"/>
                  </v:fill>
                  <v:stroke weight="0.5pt" color="#FFC000 [3207]" miterlimit="8" joinstyle="miter"/>
                  <v:imagedata o:title=""/>
                  <o:lock v:ext="edit" aspectratio="f"/>
                  <v:textbo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复试</w:t>
                        </w:r>
                      </w:p>
                    </w:txbxContent>
                  </v:textbox>
                </v:roundrect>
                <v:roundrect id="_x0000_s1026" o:spid="_x0000_s1026" o:spt="2" style="position:absolute;left:13768;top:38115;height:883;width:1464;v-text-anchor:middle;" fillcolor="#F18C55 [3280]" filled="t" stroked="t" coordsize="21600,21600" arcsize="0.166666666666667" o:gfxdata="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a0IAvQAA&#10;ANsAAAAPAAAAAAAAAAEAIAAAACIAAABkcnMvZG93bnJldi54bWxQSwECFAAUAAAACACHTuJAMy8F&#10;njsAAAA5AAAAEAAAAAAAAAABACAAAAAMAQAAZHJzL3NoYXBleG1sLnhtbFBLBQYAAAAABgAGAFsB&#10;AAC2AwAAAAA=&#10;">
                  <v:fill type="gradient" on="t" color2="#E56B17 [3184]" colors="0f #F18C55;32768f #F67B28;65536f #E56B17" focus="100%" focussize="0,0" rotate="t">
                    <o:fill type="gradientUnscaled" v:ext="backwardCompatible"/>
                  </v:fill>
                  <v:stroke weight="0.5pt" color="#ED7D31 [3205]" miterlimit="8" joinstyle="miter"/>
                  <v:imagedata o:title=""/>
                  <o:lock v:ext="edit" aspectratio="f"/>
                  <v:textbo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线上测评</w:t>
                        </w:r>
                      </w:p>
                    </w:txbxContent>
                  </v:textbox>
                </v:roundrect>
                <v:roundrect id="_x0000_s1026" o:spid="_x0000_s1026" o:spt="2" style="position:absolute;left:15657;top:38122;height:883;width:1464;v-text-anchor:middle;" fillcolor="#FFC746 [3280]" filled="t" stroked="t" coordsize="21600,21600" arcsize="0.166666666666667" o:gfxdata="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MW1i8AAAA&#10;2wAAAA8AAAAAAAAAAQAgAAAAIgAAAGRycy9kb3ducmV2LnhtbFBLAQIUABQAAAAIAIdO4kAzLwWe&#10;OwAAADkAAAAQAAAAAAAAAAEAIAAAAAsBAABkcnMvc2hhcGV4bWwueG1sUEsFBgAAAAAGAAYAWwEA&#10;ALUDAAAAAA==&#10;">
                  <v:fill type="gradient" on="t" color2="#E5B600 [3184]" colors="0f #FFC746;32768f #FFC600;65536f #E5B600" focus="100%" focussize="0,0" rotate="t">
                    <o:fill type="gradientUnscaled" v:ext="backwardCompatible"/>
                  </v:fill>
                  <v:stroke weight="0.5pt" color="#FFC000 [3207]" miterlimit="8" joinstyle="miter"/>
                  <v:imagedata o:title=""/>
                  <o:lock v:ext="edit" aspectratio="f"/>
                  <v:textbox>
                    <w:txbxContent>
                      <w:p>
                        <w:pPr>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录用通知</w:t>
                        </w:r>
                      </w:p>
                    </w:txbxContent>
                  </v:textbox>
                </v:roundrect>
              </v:group>
            </w:pict>
          </mc:Fallback>
        </mc:AlternateContent>
      </w:r>
      <w:r>
        <w:rPr>
          <w:sz w:val="22"/>
          <w:szCs w:val="22"/>
        </w:rPr>
        <mc:AlternateContent>
          <mc:Choice Requires="wpg">
            <w:drawing>
              <wp:anchor distT="0" distB="0" distL="114300" distR="114300" simplePos="0" relativeHeight="251660288" behindDoc="0" locked="0" layoutInCell="1" allowOverlap="1">
                <wp:simplePos x="0" y="0"/>
                <wp:positionH relativeFrom="column">
                  <wp:posOffset>1021715</wp:posOffset>
                </wp:positionH>
                <wp:positionV relativeFrom="paragraph">
                  <wp:posOffset>224155</wp:posOffset>
                </wp:positionV>
                <wp:extent cx="3717290" cy="154940"/>
                <wp:effectExtent l="11430" t="4445" r="24130" b="12065"/>
                <wp:wrapNone/>
                <wp:docPr id="34" name="组合 34"/>
                <wp:cNvGraphicFramePr/>
                <a:graphic xmlns:a="http://schemas.openxmlformats.org/drawingml/2006/main">
                  <a:graphicData uri="http://schemas.microsoft.com/office/word/2010/wordprocessingGroup">
                    <wpg:wgp>
                      <wpg:cNvGrpSpPr/>
                      <wpg:grpSpPr>
                        <a:xfrm>
                          <a:off x="0" y="0"/>
                          <a:ext cx="3717290" cy="154940"/>
                          <a:chOff x="9733" y="38453"/>
                          <a:chExt cx="5854" cy="244"/>
                        </a:xfrm>
                      </wpg:grpSpPr>
                      <wps:wsp>
                        <wps:cNvPr id="17" name="燕尾形 17"/>
                        <wps:cNvSpPr/>
                        <wps:spPr>
                          <a:xfrm>
                            <a:off x="9733" y="38453"/>
                            <a:ext cx="300" cy="216"/>
                          </a:xfrm>
                          <a:prstGeom prst="chevro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燕尾形 19"/>
                        <wps:cNvSpPr/>
                        <wps:spPr>
                          <a:xfrm>
                            <a:off x="11573" y="38477"/>
                            <a:ext cx="300" cy="216"/>
                          </a:xfrm>
                          <a:prstGeom prst="chevro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燕尾形 20"/>
                        <wps:cNvSpPr/>
                        <wps:spPr>
                          <a:xfrm>
                            <a:off x="13413" y="38481"/>
                            <a:ext cx="300" cy="216"/>
                          </a:xfrm>
                          <a:prstGeom prst="chevro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燕尾形 21"/>
                        <wps:cNvSpPr/>
                        <wps:spPr>
                          <a:xfrm>
                            <a:off x="15287" y="38454"/>
                            <a:ext cx="300" cy="216"/>
                          </a:xfrm>
                          <a:prstGeom prst="chevro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0.45pt;margin-top:17.65pt;height:12.2pt;width:292.7pt;z-index:251660288;mso-width-relative:page;mso-height-relative:page;" coordorigin="9733,38453" coordsize="5854,244" o:gfxdata="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QqW6R2QAAAAkBAAAPAAAAAAAAAAEA&#10;IAAAACIAAABkcnMvZG93bnJldi54bWxQSwECFAAUAAAACACHTuJAeeCXAQ8EAABDFgAADgAAAAAA&#10;AAABACAAAAAoAQAAZHJzL2Uyb0RvYy54bWxQSwUGAAAAAAYABgBZAQAAqQcAAAAA&#10;">
                <o:lock v:ext="edit" aspectratio="f"/>
                <v:shape id="_x0000_s1026" o:spid="_x0000_s1026" o:spt="55" type="#_x0000_t55" style="position:absolute;left:9733;top:38453;height:216;width:300;v-text-anchor:middle;" fillcolor="#F18C55 [3280]" filled="t" stroked="t" coordsize="21600,21600" o:gfxdata="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nwZJugAAANsA&#10;AAAPAAAAAAAAAAEAIAAAACIAAABkcnMvZG93bnJldi54bWxQSwECFAAUAAAACACHTuJAMy8FnjsA&#10;AAA5AAAAEAAAAAAAAAABACAAAAAJAQAAZHJzL3NoYXBleG1sLnhtbFBLBQYAAAAABgAGAFsBAACz&#10;AwAAAAA=&#10;" adj="13824">
                  <v:fill type="gradient" on="t" color2="#E56B17 [3184]" colors="0f #F18C55;32768f #F67B28;65536f #E56B17" focus="100%" focussize="0,0" rotate="t">
                    <o:fill type="gradientUnscaled" v:ext="backwardCompatible"/>
                  </v:fill>
                  <v:stroke weight="0.5pt" color="#ED7D31 [3205]" miterlimit="8" joinstyle="miter"/>
                  <v:imagedata o:title=""/>
                  <o:lock v:ext="edit" aspectratio="f"/>
                </v:shape>
                <v:shape id="_x0000_s1026" o:spid="_x0000_s1026" o:spt="55" type="#_x0000_t55" style="position:absolute;left:11573;top:38477;height:216;width:300;v-text-anchor:middle;" fillcolor="#F18C55 [3280]" filled="t" stroked="t" coordsize="21600,21600" o:gfxdata="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TDegugAAANsA&#10;AAAPAAAAAAAAAAEAIAAAACIAAABkcnMvZG93bnJldi54bWxQSwECFAAUAAAACACHTuJAMy8FnjsA&#10;AAA5AAAAEAAAAAAAAAABACAAAAAJAQAAZHJzL3NoYXBleG1sLnhtbFBLBQYAAAAABgAGAFsBAACz&#10;AwAAAAA=&#10;" adj="13824">
                  <v:fill type="gradient" on="t" color2="#E56B17 [3184]" colors="0f #F18C55;32768f #F67B28;65536f #E56B17" focus="100%" focussize="0,0" rotate="t">
                    <o:fill type="gradientUnscaled" v:ext="backwardCompatible"/>
                  </v:fill>
                  <v:stroke weight="0.5pt" color="#ED7D31 [3205]" miterlimit="8" joinstyle="miter"/>
                  <v:imagedata o:title=""/>
                  <o:lock v:ext="edit" aspectratio="f"/>
                </v:shape>
                <v:shape id="_x0000_s1026" o:spid="_x0000_s1026" o:spt="55" type="#_x0000_t55" style="position:absolute;left:13413;top:38481;height:216;width:300;v-text-anchor:middle;" fillcolor="#F18C55 [3280]" filled="t" stroked="t" coordsize="21600,21600" o:gfxdata="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YaVIC5AAAA2wAA&#10;AA8AAAAAAAAAAQAgAAAAIgAAAGRycy9kb3ducmV2LnhtbFBLAQIUABQAAAAIAIdO4kAzLwWeOwAA&#10;ADkAAAAQAAAAAAAAAAEAIAAAAAgBAABkcnMvc2hhcGV4bWwueG1sUEsFBgAAAAAGAAYAWwEAALID&#10;AAAAAA==&#10;" adj="13824">
                  <v:fill type="gradient" on="t" color2="#E56B17 [3184]" colors="0f #F18C55;32768f #F67B28;65536f #E56B17" focus="100%" focussize="0,0" rotate="t">
                    <o:fill type="gradientUnscaled" v:ext="backwardCompatible"/>
                  </v:fill>
                  <v:stroke weight="0.5pt" color="#ED7D31 [3205]" miterlimit="8" joinstyle="miter"/>
                  <v:imagedata o:title=""/>
                  <o:lock v:ext="edit" aspectratio="f"/>
                </v:shape>
                <v:shape id="_x0000_s1026" o:spid="_x0000_s1026" o:spt="55" type="#_x0000_t55" style="position:absolute;left:15287;top:38454;height:216;width:300;v-text-anchor:middle;" fillcolor="#F18C55 [3280]" filled="t" stroked="t" coordsize="21600,21600" o:gfxdata="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W8Ru8AAAA&#10;2wAAAA8AAAAAAAAAAQAgAAAAIgAAAGRycy9kb3ducmV2LnhtbFBLAQIUABQAAAAIAIdO4kAzLwWe&#10;OwAAADkAAAAQAAAAAAAAAAEAIAAAAAsBAABkcnMvc2hhcGV4bWwueG1sUEsFBgAAAAAGAAYAWwEA&#10;ALUDAAAAAA==&#10;" adj="13824">
                  <v:fill type="gradient" on="t" color2="#E56B17 [3184]" colors="0f #F18C55;32768f #F67B28;65536f #E56B17" focus="100%" focussize="0,0" rotate="t">
                    <o:fill type="gradientUnscaled" v:ext="backwardCompatible"/>
                  </v:fill>
                  <v:stroke weight="0.5pt" color="#ED7D31 [3205]" miterlimit="8" joinstyle="miter"/>
                  <v:imagedata o:title=""/>
                  <o:lock v:ext="edit" aspectratio="f"/>
                </v:shape>
              </v:group>
            </w:pict>
          </mc:Fallback>
        </mc:AlternateContent>
      </w:r>
      <w:r>
        <w:rPr>
          <w:rFonts w:hint="eastAsia" w:ascii="微软雅黑" w:hAnsi="微软雅黑" w:eastAsia="微软雅黑" w:cs="宋体"/>
          <w:b/>
          <w:bCs/>
          <w:color w:val="auto"/>
          <w:kern w:val="0"/>
          <w:sz w:val="22"/>
          <w:szCs w:val="22"/>
        </w:rPr>
        <w:br w:type="textWrapping"/>
      </w:r>
    </w:p>
    <w:p>
      <w:pPr>
        <w:widowControl/>
        <w:spacing w:before="75" w:after="75"/>
        <w:jc w:val="left"/>
        <w:rPr>
          <w:rFonts w:hint="eastAsia" w:ascii="微软雅黑" w:hAnsi="微软雅黑" w:eastAsia="微软雅黑" w:cs="宋体"/>
          <w:b/>
          <w:bCs/>
          <w:color w:val="auto"/>
          <w:kern w:val="0"/>
          <w:sz w:val="22"/>
          <w:szCs w:val="22"/>
        </w:rPr>
      </w:pPr>
      <w:r>
        <w:rPr>
          <w:rFonts w:hint="eastAsia" w:ascii="微软雅黑" w:hAnsi="微软雅黑" w:eastAsia="微软雅黑" w:cs="宋体"/>
          <w:b/>
          <w:bCs/>
          <w:color w:val="C55911" w:themeColor="accent2" w:themeShade="BF"/>
          <w:kern w:val="0"/>
          <w:sz w:val="22"/>
          <w:szCs w:val="22"/>
          <w14:textFill>
            <w14:gradFill>
              <w14:gsLst>
                <w14:gs w14:pos="0">
                  <w14:srgbClr w14:val="FE4444"/>
                </w14:gs>
                <w14:gs w14:pos="100000">
                  <w14:srgbClr w14:val="832B2B"/>
                </w14:gs>
              </w14:gsLst>
              <w14:lin w14:scaled="0"/>
            </w14:gradFill>
          </w14:textFill>
        </w:rPr>
        <w:t>【</w:t>
      </w:r>
      <w:r>
        <w:rPr>
          <w:rFonts w:hint="eastAsia" w:ascii="微软雅黑" w:hAnsi="微软雅黑" w:eastAsia="微软雅黑" w:cs="宋体"/>
          <w:b/>
          <w:bCs/>
          <w:color w:val="C55911" w:themeColor="accent2" w:themeShade="BF"/>
          <w:kern w:val="0"/>
          <w:sz w:val="22"/>
          <w:szCs w:val="22"/>
          <w:lang w:eastAsia="zh-CN"/>
          <w14:textFill>
            <w14:gradFill>
              <w14:gsLst>
                <w14:gs w14:pos="0">
                  <w14:srgbClr w14:val="FE4444"/>
                </w14:gs>
                <w14:gs w14:pos="100000">
                  <w14:srgbClr w14:val="832B2B"/>
                </w14:gs>
              </w14:gsLst>
              <w14:lin w14:scaled="0"/>
            </w14:gradFill>
          </w14:textFill>
        </w:rPr>
        <w:t>网申通道</w:t>
      </w:r>
      <w:r>
        <w:rPr>
          <w:rFonts w:hint="eastAsia" w:ascii="微软雅黑" w:hAnsi="微软雅黑" w:eastAsia="微软雅黑" w:cs="宋体"/>
          <w:b/>
          <w:bCs/>
          <w:color w:val="C55911" w:themeColor="accent2" w:themeShade="BF"/>
          <w:kern w:val="0"/>
          <w:sz w:val="22"/>
          <w:szCs w:val="22"/>
          <w14:textFill>
            <w14:gradFill>
              <w14:gsLst>
                <w14:gs w14:pos="0">
                  <w14:srgbClr w14:val="FE4444"/>
                </w14:gs>
                <w14:gs w14:pos="100000">
                  <w14:srgbClr w14:val="832B2B"/>
                </w14:gs>
              </w14:gsLst>
              <w14:lin w14:scaled="0"/>
            </w14:gradFill>
          </w14:textFill>
        </w:rPr>
        <w:t>】</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200" w:lineRule="atLeast"/>
        <w:ind w:left="420" w:leftChars="0" w:hanging="420" w:firstLineChars="0"/>
        <w:textAlignment w:val="auto"/>
        <w:rPr>
          <w:rFonts w:ascii="微软雅黑" w:hAnsi="微软雅黑" w:eastAsia="微软雅黑"/>
          <w:color w:val="auto"/>
          <w:sz w:val="22"/>
          <w:szCs w:val="22"/>
        </w:rPr>
      </w:pPr>
      <w:r>
        <w:rPr>
          <w:rFonts w:hint="eastAsia" w:ascii="微软雅黑" w:hAnsi="微软雅黑" w:eastAsia="微软雅黑"/>
          <w:color w:val="auto"/>
          <w:sz w:val="22"/>
          <w:szCs w:val="22"/>
          <w:lang w:eastAsia="zh-CN"/>
        </w:rPr>
        <w:t>通道</w:t>
      </w:r>
      <w:r>
        <w:rPr>
          <w:rFonts w:hint="eastAsia" w:ascii="微软雅黑" w:hAnsi="微软雅黑" w:eastAsia="微软雅黑"/>
          <w:color w:val="auto"/>
          <w:sz w:val="22"/>
          <w:szCs w:val="22"/>
          <w:lang w:val="en-US" w:eastAsia="zh-CN"/>
        </w:rPr>
        <w:t>1</w:t>
      </w:r>
      <w:r>
        <w:rPr>
          <w:rFonts w:hint="eastAsia" w:ascii="微软雅黑" w:hAnsi="微软雅黑" w:eastAsia="微软雅黑"/>
          <w:color w:val="auto"/>
          <w:sz w:val="22"/>
          <w:szCs w:val="22"/>
        </w:rPr>
        <w:t>：</w:t>
      </w:r>
      <w:r>
        <w:rPr>
          <w:rFonts w:hint="eastAsia" w:ascii="微软雅黑" w:hAnsi="微软雅黑" w:eastAsia="微软雅黑"/>
          <w:color w:val="auto"/>
          <w:sz w:val="22"/>
          <w:szCs w:val="22"/>
          <w:lang w:eastAsia="zh-CN"/>
        </w:rPr>
        <w:t>【伟世博官网】</w:t>
      </w:r>
      <w:r>
        <w:rPr>
          <w:rFonts w:hint="eastAsia" w:ascii="微软雅黑" w:hAnsi="微软雅黑" w:eastAsia="微软雅黑"/>
          <w:color w:val="auto"/>
          <w:sz w:val="22"/>
          <w:szCs w:val="22"/>
          <w:lang w:val="en-US" w:eastAsia="zh-CN"/>
        </w:rPr>
        <w:t>--人才招聘--校园招聘--投递简历</w:t>
      </w:r>
    </w:p>
    <w:p>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200" w:lineRule="atLeast"/>
        <w:ind w:left="420" w:leftChars="0" w:hanging="420" w:firstLineChars="0"/>
        <w:textAlignment w:val="auto"/>
        <w:rPr>
          <w:rFonts w:ascii="微软雅黑" w:hAnsi="微软雅黑" w:eastAsia="微软雅黑"/>
          <w:color w:val="auto"/>
          <w:sz w:val="22"/>
          <w:szCs w:val="22"/>
        </w:rPr>
      </w:pPr>
      <w:r>
        <w:rPr>
          <w:rFonts w:hint="eastAsia" w:ascii="微软雅黑" w:hAnsi="微软雅黑" w:eastAsia="微软雅黑"/>
          <w:color w:val="auto"/>
          <w:sz w:val="22"/>
          <w:szCs w:val="22"/>
          <w:lang w:eastAsia="zh-CN"/>
        </w:rPr>
        <w:t>通道</w:t>
      </w:r>
      <w:r>
        <w:rPr>
          <w:rFonts w:hint="eastAsia" w:ascii="微软雅黑" w:hAnsi="微软雅黑" w:eastAsia="微软雅黑"/>
          <w:color w:val="auto"/>
          <w:sz w:val="22"/>
          <w:szCs w:val="22"/>
          <w:lang w:val="en-US" w:eastAsia="zh-CN"/>
        </w:rPr>
        <w:t>2</w:t>
      </w:r>
      <w:r>
        <w:rPr>
          <w:rFonts w:hint="eastAsia" w:ascii="微软雅黑" w:hAnsi="微软雅黑" w:eastAsia="微软雅黑"/>
          <w:color w:val="auto"/>
          <w:sz w:val="22"/>
          <w:szCs w:val="22"/>
        </w:rPr>
        <w:t>：</w:t>
      </w:r>
      <w:r>
        <w:rPr>
          <w:rFonts w:hint="eastAsia" w:ascii="微软雅黑" w:hAnsi="微软雅黑" w:eastAsia="微软雅黑"/>
          <w:color w:val="auto"/>
          <w:sz w:val="22"/>
          <w:szCs w:val="22"/>
          <w:lang w:val="en-US" w:eastAsia="zh-CN"/>
        </w:rPr>
        <w:t>邮箱投递：</w:t>
      </w:r>
      <w:r>
        <w:rPr>
          <w:rFonts w:hint="eastAsia" w:ascii="微软雅黑" w:hAnsi="微软雅黑" w:eastAsia="微软雅黑"/>
          <w:color w:val="auto"/>
          <w:sz w:val="22"/>
          <w:szCs w:val="22"/>
          <w:lang w:val="en-US" w:eastAsia="zh-CN"/>
        </w:rPr>
        <w:fldChar w:fldCharType="begin"/>
      </w:r>
      <w:r>
        <w:rPr>
          <w:rFonts w:hint="eastAsia" w:ascii="微软雅黑" w:hAnsi="微软雅黑" w:eastAsia="微软雅黑"/>
          <w:color w:val="auto"/>
          <w:sz w:val="22"/>
          <w:szCs w:val="22"/>
          <w:lang w:val="en-US" w:eastAsia="zh-CN"/>
        </w:rPr>
        <w:instrText xml:space="preserve"> HYPERLINK "mailto:hr@viechina.com" </w:instrText>
      </w:r>
      <w:r>
        <w:rPr>
          <w:rFonts w:hint="eastAsia" w:ascii="微软雅黑" w:hAnsi="微软雅黑" w:eastAsia="微软雅黑"/>
          <w:color w:val="auto"/>
          <w:sz w:val="22"/>
          <w:szCs w:val="22"/>
          <w:lang w:val="en-US" w:eastAsia="zh-CN"/>
        </w:rPr>
        <w:fldChar w:fldCharType="separate"/>
      </w:r>
      <w:r>
        <w:rPr>
          <w:rStyle w:val="8"/>
          <w:rFonts w:hint="eastAsia" w:ascii="微软雅黑" w:hAnsi="微软雅黑" w:eastAsia="微软雅黑"/>
          <w:sz w:val="22"/>
          <w:szCs w:val="22"/>
          <w:lang w:val="en-US" w:eastAsia="zh-CN"/>
        </w:rPr>
        <w:t>hr@viechina.com</w:t>
      </w:r>
      <w:r>
        <w:rPr>
          <w:rFonts w:hint="eastAsia" w:ascii="微软雅黑" w:hAnsi="微软雅黑" w:eastAsia="微软雅黑"/>
          <w:color w:val="auto"/>
          <w:sz w:val="22"/>
          <w:szCs w:val="22"/>
          <w:lang w:val="en-US" w:eastAsia="zh-CN"/>
        </w:rPr>
        <w:fldChar w:fldCharType="end"/>
      </w:r>
      <w:r>
        <w:rPr>
          <w:rFonts w:hint="eastAsia" w:ascii="微软雅黑" w:hAnsi="微软雅黑" w:eastAsia="微软雅黑"/>
          <w:color w:val="auto"/>
          <w:sz w:val="22"/>
          <w:szCs w:val="22"/>
          <w:lang w:val="en-US" w:eastAsia="zh-CN"/>
        </w:rPr>
        <w:t xml:space="preserve"> 李小姐</w:t>
      </w:r>
    </w:p>
    <w:p>
      <w:pPr>
        <w:widowControl/>
        <w:spacing w:before="75" w:after="75"/>
        <w:jc w:val="left"/>
        <w:rPr>
          <w:rFonts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pPr>
      <w:r>
        <w:rPr>
          <w:rStyle w:val="7"/>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br w:type="textWrapping"/>
      </w:r>
      <w:r>
        <w:rPr>
          <w:rStyle w:val="7"/>
          <w:rFonts w:hint="eastAsia" w:ascii="微软雅黑" w:hAnsi="微软雅黑" w:eastAsia="微软雅黑"/>
          <w:color w:val="C55911" w:themeColor="accent2" w:themeShade="BF"/>
          <w:sz w:val="22"/>
          <w:szCs w:val="22"/>
          <w14:textFill>
            <w14:gradFill>
              <w14:gsLst>
                <w14:gs w14:pos="0">
                  <w14:srgbClr w14:val="FE4444"/>
                </w14:gs>
                <w14:gs w14:pos="100000">
                  <w14:srgbClr w14:val="832B2B"/>
                </w14:gs>
              </w14:gsLst>
              <w14:lin w14:scaled="0"/>
            </w14:gradFill>
          </w14:textFill>
        </w:rPr>
        <w:t>【加入我们】</w:t>
      </w:r>
    </w:p>
    <w:p>
      <w:pPr>
        <w:pStyle w:val="4"/>
        <w:keepNext w:val="0"/>
        <w:keepLines w:val="0"/>
        <w:pageBreakBefore w:val="0"/>
        <w:widowControl/>
        <w:shd w:val="clear" w:color="auto" w:fill="FFFFFF"/>
        <w:kinsoku/>
        <w:wordWrap/>
        <w:overflowPunct/>
        <w:topLinePunct w:val="0"/>
        <w:autoSpaceDE/>
        <w:autoSpaceDN/>
        <w:bidi w:val="0"/>
        <w:adjustRightInd/>
        <w:snapToGrid/>
        <w:spacing w:line="260" w:lineRule="exact"/>
        <w:ind w:firstLine="220" w:firstLineChars="100"/>
        <w:textAlignment w:val="auto"/>
        <w:rPr>
          <w:rFonts w:hint="eastAsia" w:ascii="微软雅黑" w:hAnsi="微软雅黑" w:eastAsia="微软雅黑"/>
          <w:color w:val="auto"/>
          <w:sz w:val="22"/>
          <w:szCs w:val="22"/>
          <w:lang w:val="en-US" w:eastAsia="zh-CN"/>
        </w:rPr>
      </w:pPr>
      <w:r>
        <w:rPr>
          <w:rFonts w:hint="eastAsia" w:ascii="微软雅黑" w:hAnsi="微软雅黑" w:eastAsia="微软雅黑"/>
          <w:color w:val="auto"/>
          <w:sz w:val="22"/>
          <w:szCs w:val="22"/>
        </w:rPr>
        <w:t>联</w:t>
      </w:r>
      <w:r>
        <w:rPr>
          <w:rFonts w:ascii="微软雅黑" w:hAnsi="微软雅黑" w:eastAsia="微软雅黑"/>
          <w:color w:val="auto"/>
          <w:sz w:val="22"/>
          <w:szCs w:val="22"/>
        </w:rPr>
        <w:t xml:space="preserve"> 系 人：</w:t>
      </w:r>
      <w:r>
        <w:rPr>
          <w:rFonts w:hint="eastAsia" w:ascii="微软雅黑" w:hAnsi="微软雅黑" w:eastAsia="微软雅黑"/>
          <w:color w:val="auto"/>
          <w:sz w:val="22"/>
          <w:szCs w:val="22"/>
          <w:lang w:eastAsia="zh-CN"/>
        </w:rPr>
        <w:t>李</w:t>
      </w:r>
      <w:r>
        <w:rPr>
          <w:rFonts w:ascii="微软雅黑" w:hAnsi="微软雅黑" w:eastAsia="微软雅黑"/>
          <w:color w:val="auto"/>
          <w:sz w:val="22"/>
          <w:szCs w:val="22"/>
        </w:rPr>
        <w:t>小姐</w:t>
      </w:r>
      <w:r>
        <w:rPr>
          <w:rFonts w:hint="eastAsia" w:ascii="微软雅黑" w:hAnsi="微软雅黑" w:eastAsia="微软雅黑"/>
          <w:color w:val="auto"/>
          <w:sz w:val="22"/>
          <w:szCs w:val="22"/>
          <w:lang w:val="en-US" w:eastAsia="zh-CN"/>
        </w:rPr>
        <w:t xml:space="preserve">                     </w:t>
      </w:r>
      <w:r>
        <w:rPr>
          <w:rFonts w:hint="eastAsia" w:ascii="微软雅黑" w:hAnsi="微软雅黑" w:eastAsia="微软雅黑"/>
          <w:color w:val="auto"/>
          <w:sz w:val="22"/>
          <w:szCs w:val="22"/>
        </w:rPr>
        <w:t>联系电话：</w:t>
      </w:r>
      <w:r>
        <w:rPr>
          <w:rFonts w:ascii="微软雅黑" w:hAnsi="微软雅黑" w:eastAsia="微软雅黑" w:cs="微软雅黑"/>
          <w:b w:val="0"/>
          <w:bCs w:val="0"/>
          <w:i w:val="0"/>
          <w:iCs w:val="0"/>
          <w:caps w:val="0"/>
          <w:color w:val="333333"/>
          <w:spacing w:val="0"/>
          <w:sz w:val="22"/>
          <w:szCs w:val="22"/>
          <w:shd w:val="clear" w:fill="FFFFFF"/>
        </w:rPr>
        <w:t>020-88909080</w:t>
      </w:r>
      <w:r>
        <w:rPr>
          <w:rFonts w:hint="eastAsia" w:ascii="微软雅黑" w:hAnsi="微软雅黑" w:eastAsia="微软雅黑" w:cs="微软雅黑"/>
          <w:b w:val="0"/>
          <w:bCs w:val="0"/>
          <w:i w:val="0"/>
          <w:iCs w:val="0"/>
          <w:caps w:val="0"/>
          <w:color w:val="333333"/>
          <w:spacing w:val="0"/>
          <w:sz w:val="22"/>
          <w:szCs w:val="22"/>
          <w:shd w:val="clear"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line="260" w:lineRule="exact"/>
        <w:ind w:firstLine="220" w:firstLineChars="100"/>
        <w:textAlignment w:val="auto"/>
        <w:rPr>
          <w:rStyle w:val="8"/>
          <w:rFonts w:ascii="微软雅黑" w:hAnsi="微软雅黑" w:eastAsia="微软雅黑"/>
          <w:color w:val="auto"/>
          <w:sz w:val="22"/>
          <w:szCs w:val="22"/>
        </w:rPr>
      </w:pPr>
      <w:r>
        <w:rPr>
          <w:rFonts w:hint="eastAsia" w:ascii="微软雅黑" w:hAnsi="微软雅黑" w:eastAsia="微软雅黑"/>
          <w:color w:val="auto"/>
          <w:sz w:val="22"/>
          <w:szCs w:val="22"/>
        </w:rPr>
        <w:t>联系邮箱：</w:t>
      </w:r>
      <w:r>
        <w:rPr>
          <w:rFonts w:hint="eastAsia" w:ascii="微软雅黑" w:hAnsi="微软雅黑" w:eastAsia="微软雅黑"/>
          <w:color w:val="auto"/>
          <w:sz w:val="22"/>
          <w:szCs w:val="22"/>
          <w:lang w:val="en-US" w:eastAsia="zh-CN"/>
        </w:rPr>
        <w:fldChar w:fldCharType="begin"/>
      </w:r>
      <w:r>
        <w:rPr>
          <w:rFonts w:hint="eastAsia" w:ascii="微软雅黑" w:hAnsi="微软雅黑" w:eastAsia="微软雅黑"/>
          <w:color w:val="auto"/>
          <w:sz w:val="22"/>
          <w:szCs w:val="22"/>
          <w:lang w:val="en-US" w:eastAsia="zh-CN"/>
        </w:rPr>
        <w:instrText xml:space="preserve"> HYPERLINK "mailto:karen_lee@viechina.com" </w:instrText>
      </w:r>
      <w:r>
        <w:rPr>
          <w:rFonts w:hint="eastAsia" w:ascii="微软雅黑" w:hAnsi="微软雅黑" w:eastAsia="微软雅黑"/>
          <w:color w:val="auto"/>
          <w:sz w:val="22"/>
          <w:szCs w:val="22"/>
          <w:lang w:val="en-US" w:eastAsia="zh-CN"/>
        </w:rPr>
        <w:fldChar w:fldCharType="separate"/>
      </w:r>
      <w:r>
        <w:rPr>
          <w:rStyle w:val="8"/>
          <w:rFonts w:hint="eastAsia" w:ascii="微软雅黑" w:hAnsi="微软雅黑" w:eastAsia="微软雅黑"/>
          <w:sz w:val="22"/>
          <w:szCs w:val="22"/>
          <w:lang w:val="en-US" w:eastAsia="zh-CN"/>
        </w:rPr>
        <w:t>hr</w:t>
      </w:r>
      <w:r>
        <w:rPr>
          <w:rStyle w:val="8"/>
          <w:rFonts w:ascii="微软雅黑" w:hAnsi="微软雅黑" w:eastAsia="微软雅黑"/>
          <w:sz w:val="22"/>
          <w:szCs w:val="22"/>
        </w:rPr>
        <w:t>@</w:t>
      </w:r>
      <w:r>
        <w:rPr>
          <w:rStyle w:val="8"/>
          <w:rFonts w:hint="eastAsia" w:ascii="微软雅黑" w:hAnsi="微软雅黑" w:eastAsia="微软雅黑"/>
          <w:sz w:val="22"/>
          <w:szCs w:val="22"/>
        </w:rPr>
        <w:t>vie</w:t>
      </w:r>
      <w:r>
        <w:rPr>
          <w:rStyle w:val="8"/>
          <w:rFonts w:ascii="微软雅黑" w:hAnsi="微软雅黑" w:eastAsia="微软雅黑"/>
          <w:sz w:val="22"/>
          <w:szCs w:val="22"/>
        </w:rPr>
        <w:t>china.com</w:t>
      </w:r>
      <w:r>
        <w:rPr>
          <w:rFonts w:hint="eastAsia" w:ascii="微软雅黑" w:hAnsi="微软雅黑" w:eastAsia="微软雅黑"/>
          <w:color w:val="auto"/>
          <w:sz w:val="22"/>
          <w:szCs w:val="22"/>
          <w:lang w:val="en-US" w:eastAsia="zh-CN"/>
        </w:rPr>
        <w:fldChar w:fldCharType="end"/>
      </w:r>
      <w:r>
        <w:rPr>
          <w:rFonts w:hint="eastAsia" w:ascii="微软雅黑" w:hAnsi="微软雅黑" w:eastAsia="微软雅黑"/>
          <w:color w:val="auto"/>
          <w:sz w:val="22"/>
          <w:szCs w:val="22"/>
          <w:lang w:val="en-US" w:eastAsia="zh-CN"/>
        </w:rPr>
        <w:t xml:space="preserve">;          </w:t>
      </w:r>
      <w:r>
        <w:rPr>
          <w:rFonts w:hint="eastAsia" w:ascii="微软雅黑" w:hAnsi="微软雅黑" w:eastAsia="微软雅黑"/>
          <w:color w:val="auto"/>
          <w:sz w:val="22"/>
          <w:szCs w:val="22"/>
        </w:rPr>
        <w:t>公司官网：</w:t>
      </w:r>
      <w:r>
        <w:rPr>
          <w:color w:val="auto"/>
          <w:sz w:val="22"/>
          <w:szCs w:val="22"/>
        </w:rPr>
        <w:fldChar w:fldCharType="begin"/>
      </w:r>
      <w:r>
        <w:rPr>
          <w:color w:val="auto"/>
          <w:sz w:val="22"/>
          <w:szCs w:val="22"/>
        </w:rPr>
        <w:instrText xml:space="preserve"> HYPERLINK "http://www.viechina.com" </w:instrText>
      </w:r>
      <w:r>
        <w:rPr>
          <w:color w:val="auto"/>
          <w:sz w:val="22"/>
          <w:szCs w:val="22"/>
        </w:rPr>
        <w:fldChar w:fldCharType="separate"/>
      </w:r>
      <w:r>
        <w:rPr>
          <w:rStyle w:val="8"/>
          <w:rFonts w:ascii="微软雅黑" w:hAnsi="微软雅黑" w:eastAsia="微软雅黑"/>
          <w:color w:val="auto"/>
          <w:sz w:val="22"/>
          <w:szCs w:val="22"/>
        </w:rPr>
        <w:t>www.</w:t>
      </w:r>
      <w:r>
        <w:rPr>
          <w:rStyle w:val="8"/>
          <w:rFonts w:hint="eastAsia" w:ascii="微软雅黑" w:hAnsi="微软雅黑" w:eastAsia="微软雅黑"/>
          <w:color w:val="auto"/>
          <w:sz w:val="22"/>
          <w:szCs w:val="22"/>
        </w:rPr>
        <w:t>vie</w:t>
      </w:r>
      <w:r>
        <w:rPr>
          <w:rStyle w:val="8"/>
          <w:rFonts w:ascii="微软雅黑" w:hAnsi="微软雅黑" w:eastAsia="微软雅黑"/>
          <w:color w:val="auto"/>
          <w:sz w:val="22"/>
          <w:szCs w:val="22"/>
        </w:rPr>
        <w:t>china.com</w:t>
      </w:r>
      <w:r>
        <w:rPr>
          <w:rStyle w:val="8"/>
          <w:rFonts w:ascii="微软雅黑" w:hAnsi="微软雅黑" w:eastAsia="微软雅黑"/>
          <w:color w:val="auto"/>
          <w:sz w:val="22"/>
          <w:szCs w:val="22"/>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line="260" w:lineRule="exact"/>
        <w:ind w:firstLine="220" w:firstLineChars="100"/>
        <w:textAlignment w:val="auto"/>
        <w:rPr>
          <w:rFonts w:ascii="微软雅黑" w:hAnsi="微软雅黑" w:eastAsia="微软雅黑"/>
          <w:color w:val="auto"/>
          <w:sz w:val="20"/>
          <w:szCs w:val="20"/>
        </w:rPr>
      </w:pPr>
      <w:r>
        <w:rPr>
          <w:rFonts w:hint="eastAsia" w:ascii="微软雅黑" w:hAnsi="微软雅黑" w:eastAsia="微软雅黑"/>
          <w:color w:val="auto"/>
          <w:sz w:val="22"/>
          <w:szCs w:val="22"/>
        </w:rPr>
        <w:t>联系地址：广州市天河区花城大道</w:t>
      </w:r>
      <w:r>
        <w:rPr>
          <w:rFonts w:ascii="微软雅黑" w:hAnsi="微软雅黑" w:eastAsia="微软雅黑"/>
          <w:color w:val="auto"/>
          <w:sz w:val="22"/>
          <w:szCs w:val="22"/>
        </w:rPr>
        <w:t>769号广州嘉昱中心13楼</w:t>
      </w:r>
      <w:r>
        <w:rPr>
          <w:rFonts w:hint="eastAsia" w:ascii="微软雅黑" w:hAnsi="微软雅黑" w:eastAsia="微软雅黑"/>
          <w:color w:val="auto"/>
          <w:sz w:val="22"/>
          <w:szCs w:val="22"/>
        </w:rPr>
        <w:t>全层</w:t>
      </w:r>
    </w:p>
    <w:p>
      <w:pPr>
        <w:pStyle w:val="4"/>
        <w:shd w:val="clear" w:color="auto" w:fill="FFFFFF"/>
        <w:rPr>
          <w:rFonts w:ascii="微软雅黑" w:hAnsi="微软雅黑" w:eastAsia="微软雅黑"/>
          <w:color w:val="auto"/>
          <w:sz w:val="20"/>
          <w:szCs w:val="20"/>
        </w:rPr>
      </w:pPr>
    </w:p>
    <w:p>
      <w:pPr>
        <w:pStyle w:val="4"/>
        <w:shd w:val="clear" w:color="auto" w:fill="FFFFFF"/>
        <w:rPr>
          <w:rFonts w:ascii="微软雅黑" w:hAnsi="微软雅黑" w:eastAsia="微软雅黑"/>
          <w:color w:val="auto"/>
          <w:sz w:val="20"/>
          <w:szCs w:val="20"/>
        </w:rPr>
      </w:pPr>
    </w:p>
    <w:p>
      <w:pPr>
        <w:pStyle w:val="4"/>
        <w:shd w:val="clear" w:color="auto" w:fill="FFFFFF"/>
        <w:rPr>
          <w:rFonts w:ascii="微软雅黑" w:hAnsi="微软雅黑" w:eastAsia="微软雅黑"/>
          <w:color w:val="auto"/>
          <w:sz w:val="20"/>
          <w:szCs w:val="20"/>
        </w:rPr>
      </w:pPr>
    </w:p>
    <w:p>
      <w:pPr>
        <w:pStyle w:val="4"/>
        <w:shd w:val="clear" w:color="auto" w:fill="FFFFFF"/>
        <w:rPr>
          <w:rFonts w:ascii="微软雅黑" w:hAnsi="微软雅黑" w:eastAsia="微软雅黑"/>
          <w:color w:val="auto"/>
          <w:sz w:val="20"/>
          <w:szCs w:val="20"/>
        </w:rPr>
      </w:pPr>
    </w:p>
    <w:p>
      <w:pPr>
        <w:pStyle w:val="4"/>
        <w:shd w:val="clear" w:color="auto" w:fill="FFFFFF"/>
        <w:rPr>
          <w:rFonts w:ascii="微软雅黑" w:hAnsi="微软雅黑" w:eastAsia="微软雅黑"/>
          <w:color w:val="auto"/>
          <w:sz w:val="20"/>
          <w:szCs w:val="20"/>
        </w:rPr>
      </w:pPr>
    </w:p>
    <w:sectPr>
      <w:headerReference r:id="rId3" w:type="default"/>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eastAsiaTheme="minorEastAsia"/>
        <w:lang w:eastAsia="zh-CN"/>
      </w:rPr>
    </w:pPr>
    <w:r>
      <w:rPr>
        <w:rFonts w:hint="eastAsia" w:eastAsiaTheme="minorEastAsia"/>
        <w:lang w:eastAsia="zh-CN"/>
      </w:rPr>
      <w:drawing>
        <wp:inline distT="0" distB="0" distL="114300" distR="114300">
          <wp:extent cx="1265555" cy="367030"/>
          <wp:effectExtent l="0" t="0" r="10795" b="0"/>
          <wp:docPr id="3" name="图片 3" descr="画板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画板 2(1)"/>
                  <pic:cNvPicPr>
                    <a:picLocks noChangeAspect="1"/>
                  </pic:cNvPicPr>
                </pic:nvPicPr>
                <pic:blipFill>
                  <a:blip r:embed="rId1"/>
                  <a:stretch>
                    <a:fillRect/>
                  </a:stretch>
                </pic:blipFill>
                <pic:spPr>
                  <a:xfrm>
                    <a:off x="0" y="0"/>
                    <a:ext cx="1265555" cy="367030"/>
                  </a:xfrm>
                  <a:prstGeom prst="rect">
                    <a:avLst/>
                  </a:prstGeom>
                </pic:spPr>
              </pic:pic>
            </a:graphicData>
          </a:graphic>
        </wp:inline>
      </w:drawing>
    </w:r>
    <w:r>
      <w:rPr>
        <w:rFonts w:hint="eastAsia"/>
        <w:lang w:val="en-US" w:eastAsia="zh-CN"/>
      </w:rPr>
      <w:t xml:space="preserve">                                           </w:t>
    </w:r>
    <w:r>
      <w:rPr>
        <w:rFonts w:hint="eastAsia" w:ascii="微软雅黑" w:hAnsi="微软雅黑" w:eastAsia="微软雅黑"/>
        <w:sz w:val="24"/>
        <w:szCs w:val="24"/>
        <w:lang w:eastAsia="zh-CN"/>
      </w:rPr>
      <w:t>伟世博</w:t>
    </w:r>
    <w:r>
      <w:rPr>
        <w:rFonts w:hint="eastAsia" w:ascii="微软雅黑" w:hAnsi="微软雅黑" w:eastAsia="微软雅黑"/>
        <w:sz w:val="24"/>
        <w:szCs w:val="24"/>
      </w:rPr>
      <w:t>202</w:t>
    </w:r>
    <w:r>
      <w:rPr>
        <w:rFonts w:hint="eastAsia" w:ascii="微软雅黑" w:hAnsi="微软雅黑" w:eastAsia="微软雅黑"/>
        <w:sz w:val="24"/>
        <w:szCs w:val="24"/>
        <w:lang w:val="en-US" w:eastAsia="zh-CN"/>
      </w:rPr>
      <w:t>2届</w:t>
    </w:r>
    <w:r>
      <w:rPr>
        <w:rFonts w:hint="eastAsia" w:ascii="微软雅黑" w:hAnsi="微软雅黑" w:eastAsia="微软雅黑"/>
        <w:sz w:val="24"/>
        <w:szCs w:val="24"/>
      </w:rPr>
      <w:t>全国校园招聘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3543"/>
    <w:multiLevelType w:val="singleLevel"/>
    <w:tmpl w:val="B0923543"/>
    <w:lvl w:ilvl="0" w:tentative="0">
      <w:start w:val="1"/>
      <w:numFmt w:val="bullet"/>
      <w:lvlText w:val=""/>
      <w:lvlJc w:val="left"/>
      <w:pPr>
        <w:ind w:left="420" w:hanging="420"/>
      </w:pPr>
      <w:rPr>
        <w:rFonts w:hint="default" w:ascii="Wingdings" w:hAnsi="Wingdings"/>
      </w:rPr>
    </w:lvl>
  </w:abstractNum>
  <w:abstractNum w:abstractNumId="1">
    <w:nsid w:val="1625AEF4"/>
    <w:multiLevelType w:val="singleLevel"/>
    <w:tmpl w:val="1625AEF4"/>
    <w:lvl w:ilvl="0" w:tentative="0">
      <w:start w:val="1"/>
      <w:numFmt w:val="bullet"/>
      <w:lvlText w:val=""/>
      <w:lvlJc w:val="left"/>
      <w:pPr>
        <w:ind w:left="420" w:hanging="420"/>
      </w:pPr>
      <w:rPr>
        <w:rFonts w:hint="default" w:ascii="Wingdings" w:hAnsi="Wingdings"/>
      </w:rPr>
    </w:lvl>
  </w:abstractNum>
  <w:abstractNum w:abstractNumId="2">
    <w:nsid w:val="4D7A64BF"/>
    <w:multiLevelType w:val="singleLevel"/>
    <w:tmpl w:val="4D7A64B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11"/>
    <w:rsid w:val="00056DB5"/>
    <w:rsid w:val="00062C13"/>
    <w:rsid w:val="000B3D79"/>
    <w:rsid w:val="00137CDE"/>
    <w:rsid w:val="00165249"/>
    <w:rsid w:val="001A7031"/>
    <w:rsid w:val="001E03DA"/>
    <w:rsid w:val="001E398D"/>
    <w:rsid w:val="001F7C11"/>
    <w:rsid w:val="00226A33"/>
    <w:rsid w:val="002C3483"/>
    <w:rsid w:val="003312D4"/>
    <w:rsid w:val="003363DB"/>
    <w:rsid w:val="00386808"/>
    <w:rsid w:val="003C4524"/>
    <w:rsid w:val="003D731B"/>
    <w:rsid w:val="004A7D39"/>
    <w:rsid w:val="004B35EA"/>
    <w:rsid w:val="004F1A4C"/>
    <w:rsid w:val="00525E6E"/>
    <w:rsid w:val="00566814"/>
    <w:rsid w:val="005A77FD"/>
    <w:rsid w:val="00600621"/>
    <w:rsid w:val="00623FA9"/>
    <w:rsid w:val="00657534"/>
    <w:rsid w:val="00665352"/>
    <w:rsid w:val="006745B6"/>
    <w:rsid w:val="006C3D37"/>
    <w:rsid w:val="007E69E4"/>
    <w:rsid w:val="00916816"/>
    <w:rsid w:val="00933876"/>
    <w:rsid w:val="00950D70"/>
    <w:rsid w:val="00955E3E"/>
    <w:rsid w:val="009B7321"/>
    <w:rsid w:val="009E217A"/>
    <w:rsid w:val="009E47DF"/>
    <w:rsid w:val="009F7BA1"/>
    <w:rsid w:val="00A1088F"/>
    <w:rsid w:val="00A17F97"/>
    <w:rsid w:val="00A221AA"/>
    <w:rsid w:val="00A34AA5"/>
    <w:rsid w:val="00A3526D"/>
    <w:rsid w:val="00AC4D82"/>
    <w:rsid w:val="00B07DBD"/>
    <w:rsid w:val="00B56E23"/>
    <w:rsid w:val="00B76D83"/>
    <w:rsid w:val="00B86E03"/>
    <w:rsid w:val="00BB114F"/>
    <w:rsid w:val="00C678A9"/>
    <w:rsid w:val="00CD30BF"/>
    <w:rsid w:val="00D12B5F"/>
    <w:rsid w:val="00D57F27"/>
    <w:rsid w:val="00E75157"/>
    <w:rsid w:val="00EB7718"/>
    <w:rsid w:val="00F05F5D"/>
    <w:rsid w:val="00F50F05"/>
    <w:rsid w:val="00F847C8"/>
    <w:rsid w:val="044566ED"/>
    <w:rsid w:val="09F02A87"/>
    <w:rsid w:val="0C7B60F9"/>
    <w:rsid w:val="0F3E336F"/>
    <w:rsid w:val="101B7EB3"/>
    <w:rsid w:val="11A22BD3"/>
    <w:rsid w:val="14466EE5"/>
    <w:rsid w:val="14506ACB"/>
    <w:rsid w:val="1C794A8E"/>
    <w:rsid w:val="237E170C"/>
    <w:rsid w:val="241668E6"/>
    <w:rsid w:val="2A051665"/>
    <w:rsid w:val="2A114530"/>
    <w:rsid w:val="2A9D5858"/>
    <w:rsid w:val="2B0251E4"/>
    <w:rsid w:val="2B487D1A"/>
    <w:rsid w:val="2C0F759B"/>
    <w:rsid w:val="2C8F48F9"/>
    <w:rsid w:val="2FA82F76"/>
    <w:rsid w:val="3693031B"/>
    <w:rsid w:val="36DE28CF"/>
    <w:rsid w:val="3EB7473C"/>
    <w:rsid w:val="43ED0A91"/>
    <w:rsid w:val="44CF4245"/>
    <w:rsid w:val="475954C1"/>
    <w:rsid w:val="47DD42DD"/>
    <w:rsid w:val="47FC4314"/>
    <w:rsid w:val="482564CA"/>
    <w:rsid w:val="4B910A2B"/>
    <w:rsid w:val="4BD4017F"/>
    <w:rsid w:val="4C7C2CFA"/>
    <w:rsid w:val="4F404373"/>
    <w:rsid w:val="500E00FD"/>
    <w:rsid w:val="520C7B82"/>
    <w:rsid w:val="53943B87"/>
    <w:rsid w:val="5517489F"/>
    <w:rsid w:val="55B030DE"/>
    <w:rsid w:val="57582FE5"/>
    <w:rsid w:val="5BD428AC"/>
    <w:rsid w:val="61BB763D"/>
    <w:rsid w:val="6263345C"/>
    <w:rsid w:val="63087445"/>
    <w:rsid w:val="66F318CD"/>
    <w:rsid w:val="6858568F"/>
    <w:rsid w:val="6A3C4855"/>
    <w:rsid w:val="70CA143B"/>
    <w:rsid w:val="7358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1238</Words>
  <Characters>1302</Characters>
  <Lines>10</Lines>
  <Paragraphs>2</Paragraphs>
  <TotalTime>12</TotalTime>
  <ScaleCrop>false</ScaleCrop>
  <LinksUpToDate>false</LinksUpToDate>
  <CharactersWithSpaces>1362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2020-10-28T06:01:00Z</dcterms:created>
  <dc:creator>HP</dc:creator>
  <cp:lastModifiedBy>Administrator</cp:lastModifiedBy>
  <cp:lastPrinted>2020-12-01T03:58:00Z</cp:lastPrinted>
  <dcterms:modified xsi:type="dcterms:W3CDTF">2021-11-15T01:54:03Z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949E10518F98412293465F095EF8E9B9</vt:lpwstr>
  </property>
</Properties>
</file>